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D9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彭阳县冯庄乡高庄村</w:t>
      </w:r>
    </w:p>
    <w:p w14:paraId="0716A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村庄规划（2022-2035）</w:t>
      </w:r>
    </w:p>
    <w:p w14:paraId="22EB1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 w14:paraId="610B6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一、项目名称</w:t>
      </w:r>
    </w:p>
    <w:p w14:paraId="5465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《彭阳县冯庄乡高庄村实用性村庄规划（2022-2035）》</w:t>
      </w:r>
    </w:p>
    <w:p w14:paraId="52A5D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二、村庄类型</w:t>
      </w:r>
    </w:p>
    <w:p w14:paraId="29EF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高庄村属于“整治改善类村庄”</w:t>
      </w:r>
    </w:p>
    <w:p w14:paraId="125E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三、规划范围</w:t>
      </w:r>
    </w:p>
    <w:p w14:paraId="5061B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本次规划范围为高庄村行政区范围。</w:t>
      </w:r>
    </w:p>
    <w:p w14:paraId="0489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四、规划期限</w:t>
      </w:r>
    </w:p>
    <w:p w14:paraId="2AB0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现状基期年为：2021年</w:t>
      </w:r>
    </w:p>
    <w:p w14:paraId="4FB41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近期为：2022-2025年；远期为：2026-2035年。</w:t>
      </w:r>
    </w:p>
    <w:p w14:paraId="35DD5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五、规划人口</w:t>
      </w:r>
    </w:p>
    <w:p w14:paraId="2C375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规划近期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户籍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总人口约603人； </w:t>
      </w:r>
    </w:p>
    <w:p w14:paraId="42BDC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规划远期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户籍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总人口约585人。</w:t>
      </w:r>
    </w:p>
    <w:p w14:paraId="78E08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六、规划方案</w:t>
      </w:r>
    </w:p>
    <w:p w14:paraId="6C544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把高庄村建设成为宜居、宜业的新时代美丽乡村。</w:t>
      </w:r>
    </w:p>
    <w:p w14:paraId="7EB5E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2、规划定位</w:t>
      </w:r>
    </w:p>
    <w:p w14:paraId="5F6FC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庄村实用性村庄规划对村庄的总体发展定位为：统筹村庄产业发展，强化永久基本农田对现代农业支撑，开展高标准农田建设，以农业科技为基础，以现代化种植、智能化农业、农产品科技展示为核心，打造高效农田，发展精品农业产业，提升永久基本农田综合生产能力，完善公共基础设施建设，优化利用现有服务设施；加快培育村庄人才发展，建设人才培养基地；打造高庄村为农业型村庄发展示范村。依据高庄村现状，将高庄村打造为“优质粮食种植区，生态宜居和美村”。</w:t>
      </w:r>
    </w:p>
    <w:p w14:paraId="5444F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国土空间底线管控</w:t>
      </w:r>
    </w:p>
    <w:p w14:paraId="26A7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耕地和永久基本农田保护红线</w:t>
      </w:r>
    </w:p>
    <w:p w14:paraId="7614E4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按照永久基本农田“数量不减少、质量不降低、布局总体稳定”的原则，本次村庄规划未对永久基本农田进行调整，未占用永久基本农田。依据《基本农田保护条例》，其管控规则如下：</w:t>
      </w:r>
    </w:p>
    <w:p w14:paraId="46DE73A1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永久基本农田一经划定，不得擅自修改和调整规模与布局;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 w14:paraId="7F0A03E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2、严格禁止占用基本农田进行绿色通道、绿化隔离带和防护林建设，禁止改变基本农田土壤性状发展林果业和挖塘养鱼，禁止对基本农田耕作层意造成永久性破坏;</w:t>
      </w:r>
    </w:p>
    <w:p w14:paraId="3217DD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3、禁止占用区内土地进行非农建设，禁止在区内建房、建窑、建坟、挖砂、采矿、取土、堆放固体废弃物或者进行其他破坏基本农田的活动;</w:t>
      </w:r>
    </w:p>
    <w:p w14:paraId="04F7BA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4、种植设施不破坏耕地耕作层的，可以使用永久基本农田，不需补划;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 w14:paraId="131EF6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5、重大能源、交通、水利、通信、军事设施等确实无法避开永久基本农田保护红线区，必须严格论证，按程序报批;</w:t>
      </w:r>
    </w:p>
    <w:p w14:paraId="6E9890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6、坚决防止永久基本农田“非农化”。</w:t>
      </w:r>
    </w:p>
    <w:p w14:paraId="1F03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3.2耕地保有量</w:t>
      </w:r>
    </w:p>
    <w:p w14:paraId="33A53A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按照牢牢守住耕地红线，确保实有耕地数量基本稳定、质量有提升，全国耕地不少于18亿亩，保证粮食安全。规划严格落实上位规划划定的耕地保有量规模，高庄村耕地保有量面积395.56公顷。耕地管控规则如下：</w:t>
      </w:r>
    </w:p>
    <w:p w14:paraId="70056E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1、实行最严格的耕地保护制度，严格控制将耕地转为非耕地，任何单位和个人不得擅自转变用途；</w:t>
      </w:r>
    </w:p>
    <w:p w14:paraId="277908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2、管控区内经批准建设占用的耕地，需落实“占补平衡”，补充与所占耕地数量、质量相当的耕地；</w:t>
      </w:r>
    </w:p>
    <w:p w14:paraId="6431CB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3、严格落实耕地保护措施，坚决制止耕地“非农化”，防止耕地“非粮化”；</w:t>
      </w:r>
    </w:p>
    <w:p w14:paraId="5480A0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4、不得随意占用耕地，确实占用，应经村民小组确认，村委会审查同意出具书面意见后，由镇政府按程序办理相关报批手续；</w:t>
      </w:r>
    </w:p>
    <w:p w14:paraId="19539A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5、在不影响农业生产的条件下，允许区内土地适度进行农村道路、农田水利设施等基础设施项目建设；</w:t>
      </w:r>
    </w:p>
    <w:p w14:paraId="24CC00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6、鼓励在区内进行综合整治，增加有效耕地面积、提升耕地质量；区内现有其他零星农用地应优先调整为耕地。</w:t>
      </w:r>
    </w:p>
    <w:p w14:paraId="62DE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生态保护红线</w:t>
      </w:r>
    </w:p>
    <w:p w14:paraId="226A6F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规划严格落实上位规划划定生态保护红线成果。根据彭阳县生态保护红线划定成果，高庄村涉及生态保护红线，本次规划对生态保护红线不作调整。生态保护红线管控规则如下：</w:t>
      </w:r>
    </w:p>
    <w:p w14:paraId="51F930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1、土地的主导用途为生态与环境保护空间，禁止与功能不相符的建设;</w:t>
      </w:r>
    </w:p>
    <w:p w14:paraId="11DA65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2、对生态红线中具有特殊生态功能，如重要的水源涵养、生物多样性维护、水土保持、防风固沙、盐渍化等生态敏感区，应严禁改变用途;</w:t>
      </w:r>
    </w:p>
    <w:p w14:paraId="6C73A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3、对生态红线中一般功能的区域，应限制开发利用;</w:t>
      </w:r>
    </w:p>
    <w:p w14:paraId="3B5CDB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4、对生态红线中的林地禁牧区全年禁牧，在禁牧期间不得出现放牧现象;</w:t>
      </w:r>
    </w:p>
    <w:p w14:paraId="64AB42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5、保护好林地基础设施，监管好林地内防火工作，确保不发生火灾;</w:t>
      </w:r>
    </w:p>
    <w:p w14:paraId="23F47D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6、制止管护区域内的私挖乱垦行为。</w:t>
      </w:r>
    </w:p>
    <w:p w14:paraId="42CB4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3.4建设用地管控</w:t>
      </w:r>
    </w:p>
    <w:p w14:paraId="6CCF6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1、农村宅基地</w:t>
      </w:r>
    </w:p>
    <w:p w14:paraId="33225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村内划定农村宅基地9.41公顷，农村宅基地是指村庄居民用做住宅而占有、利用规划范围内集体所有的建设用地，包括建了房屋的土地、建过房屋但已无上盖物，不能居住的土地以及准备建房用的规划地。其管制规则如下：</w:t>
      </w:r>
    </w:p>
    <w:p w14:paraId="43368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严格执行“一户一宅”政策，新建住宅的宅基地面积应按照《宁夏回族自治区土地管理条例》中的“农村村民住宅用地标准：使用水浇地的，每户不得超过270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；使用平川旱作耕地的，每户不得超过400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；使用坡地的，每户不得超过540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。”的规定进行规划设计，规划羊草湾村每户宅基地面积按照不得超过400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控制；</w:t>
      </w:r>
    </w:p>
    <w:p w14:paraId="3DB08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农村自建住宅每户建筑层数依据规划原则上不超过二层，建筑高度控制在7.5m以下；不得使用钢结构屋顶改造加层；私宅(含院落、附建等)建筑风格与周边环境保持和谐统一。不能保障一户拥有一处宅基地的村庄，乡镇人民政府可结合当地实际，采取集中建设公寓楼等措施保障农村村民实现户有所居；</w:t>
      </w:r>
    </w:p>
    <w:p w14:paraId="07973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新建建筑应满足退让要求，后退过境公路距离应遵守《公路安全保护条例》和其他相关规划要求，公路建筑控制区的范围，从公路用地外缘起向外的距离标准为：国道不少于20m，省道不少于15m， 县道不少于 10m,乡道不少于5m。属于高速公路的，公路建筑控制区的范围从公路用地外缘起向外的距离标准不少于100m;</w:t>
      </w:r>
    </w:p>
    <w:p w14:paraId="20952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现有宅基地超标的不得申请新建宅基地，鼓励超标宅基地、在城镇周边的、外出务工的“两栖人口”的宅基地有偿退出；</w:t>
      </w:r>
    </w:p>
    <w:p w14:paraId="3E8B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新增宅基地确需在规划范围外选址的，经三分之二村民代表同意后，在保证用地规模不变的前提下，方可按照相关程序调整布局。</w:t>
      </w:r>
    </w:p>
    <w:p w14:paraId="7B166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2、基础设和公共服务设施用地管控</w:t>
      </w:r>
    </w:p>
    <w:p w14:paraId="33B0D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基础设施和公共服务设施用地主要为村内部的村委会、医疗卫生、党员活动中心、教育设施、村主路、支路、供水站、排水沟、路灯、绿地和健身器材、宣传栏、垃圾桶等。其管制规则如下：</w:t>
      </w:r>
    </w:p>
    <w:p w14:paraId="0F79C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优先保障公共服务设施、基础设施、村内交通用地及景观绿化用地需求；</w:t>
      </w:r>
    </w:p>
    <w:p w14:paraId="182E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坚持节约集约和保护资源的原则，各类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项目在具体史用地规模时，应严格执行国家、宁夏回族自治区或行业相关用地标准，价失使用存量土地；</w:t>
      </w:r>
    </w:p>
    <w:p w14:paraId="51E9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得占用交通用地建房，在村内主要道路两侧建房应退后至少3m.村内房屋排水接口需向村民小组确认后再进行建设。垃圾收集点、公厕、污水处理设施等基础设施用地及综合服务站、基层综合性文化服务中心、卫生室、养老和教育等公共服务设施用地，村民不得随意占用；</w:t>
      </w:r>
    </w:p>
    <w:p w14:paraId="36A8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基础设施和公共服务设施建设确需调整选址，要做好评估，尽量少占或不占优质耕地，依程序进行调整。</w:t>
      </w:r>
    </w:p>
    <w:p w14:paraId="6463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3、留白用地</w:t>
      </w:r>
    </w:p>
    <w:p w14:paraId="74CD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为村庄发展预留空间，本村内划定留白用地0.90公顷。留白用地的管控如下：</w:t>
      </w:r>
    </w:p>
    <w:p w14:paraId="08716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留白用地作为村庄居住、农村公共公益设施、零星分散的乡村文旅设施及农村新产业、新业态等用地指标，在不占用永久基本农田和生态保护红线，并符合相关用途管制要求的前提下，在村域内灵活使用；</w:t>
      </w:r>
    </w:p>
    <w:p w14:paraId="0A83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现状管控，原则上现状地上建筑只减不增：对于无建筑物、构筑物的实地留白用地，村委会应结合实际实施临时绿化并挂牌公示，“以绿看地”，严格管控。对于存在建筑物、构筑物的规划留白用地，应加强管控，合法建设可暂时予以保留，除用于民生需求外，不得随意改变用途或进行改扩建；违法建设予以严厉打击，并纳入拆违计划限期拆除；</w:t>
      </w:r>
    </w:p>
    <w:p w14:paraId="140A7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在留白用地内擅自批准建设或进行违法建设的，依法依规严肃究责任。</w:t>
      </w:r>
    </w:p>
    <w:p w14:paraId="03B3B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国土空间格局</w:t>
      </w:r>
    </w:p>
    <w:p w14:paraId="6E095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将高庄村全域国土空间划定农业生产空间、生态保护空间和村庄建设空间三类空间，按照各类用地功能划分用途分区和控制线，并严格落实土地用途管制。规划至 2035 年，高庄村三类空间结构为：生态保护空间 969.96 公顷；农业生产空间 547.28 公顷：村庄建设空间 29.78 公顷。 </w:t>
      </w:r>
    </w:p>
    <w:p w14:paraId="1239BA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1.划定农业生产空间 </w:t>
      </w:r>
    </w:p>
    <w:p w14:paraId="7E7B85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推动生产方式转型，丰富生产空间功能，加强乡村绿色发展动力。规划至 2035年，高庄村划定农业生产空间 547.28 公顷，占村域土地总面积的 35.34%。 </w:t>
      </w:r>
    </w:p>
    <w:p w14:paraId="72C58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2.划定生态保护空间 </w:t>
      </w:r>
    </w:p>
    <w:p w14:paraId="46A89C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守住生态底线，优化生态空间，提升生态系统功能。规划至 2035 年，高庄村划定生态保护空间 969.96 公顷，占村域土地总面积的 62.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%。 </w:t>
      </w:r>
    </w:p>
    <w:p w14:paraId="689B5D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3.划定村庄建设空间 </w:t>
      </w:r>
    </w:p>
    <w:p w14:paraId="1F0E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重构生活空间格局，提升人居环境品质，共享乡村绿色发展成果。规划至 2035年，高庄村划定村庄建设空间 29.78 公顷，占村域土地总面积的 1.92%。 </w:t>
      </w:r>
    </w:p>
    <w:p w14:paraId="68CEF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5、国土空间总体布局</w:t>
      </w:r>
    </w:p>
    <w:p w14:paraId="04499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本村规划土地总面积 1547.02 公顷，包含 11 个一级地类， 12 个二级地类。经规划调整，包含 13 个一级地类，15 个二级地类。具体调整如下： </w:t>
      </w:r>
    </w:p>
    <w:p w14:paraId="44CF9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耕地：规划期末，耕地面积 395.56 公顷，占村域面积 25.57 %，较基期年减少 0.47公顷，减少原因为村委会附近规划新增集中居民点用地； </w:t>
      </w:r>
    </w:p>
    <w:p w14:paraId="17CB3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园地：规划期末，园地面积 0.06 公顷，占村域面积 0.01 %，较基期年保持不变；</w:t>
      </w:r>
    </w:p>
    <w:p w14:paraId="513A2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林地：规划期末，林地面积 728.80 公顷，占村域面积 47.11 %，较基期年减少 0.92  公顷，减少原因为一部分其他林地恢复为耕地，部分乔木林地规划为留白用地，另一部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分乔木林地根据现状情况调整为公园绿地； </w:t>
      </w:r>
    </w:p>
    <w:p w14:paraId="21847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草地：规划期末，草地面积 377.95 公顷，占村域面积 24.43 %，较基期年增加 0.36 公顷，增加原因为废弃农村宅基地复绿； </w:t>
      </w:r>
    </w:p>
    <w:p w14:paraId="5727F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农业设施建设用地：规划期末，农业设施建设用地面积 23.87 公顷，占村域面积 1.54 %，较基期年减少 0.03 公顷，减少农村道路自然褪为其他林地；</w:t>
      </w:r>
    </w:p>
    <w:p w14:paraId="62C9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居住用地：规划期末，居住用地面积 9.95 公顷，占村域面积 0.64%，较基期年增加 0.16 公顷，增加原因为扩建宅基地。</w:t>
      </w:r>
    </w:p>
    <w:p w14:paraId="40B82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公共管理与公共服务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用地：规划期末，公共服务设施用地 0.55 公顷，占村域面积 0.04%，较基期年减少 0.2 公顷。</w:t>
      </w:r>
    </w:p>
    <w:p w14:paraId="36405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工矿用地：规划期末，工矿用地面积 0.7 公顷，占村域面积 0.05%；较基期年保持不变； </w:t>
      </w:r>
    </w:p>
    <w:p w14:paraId="67AD9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交通运输用地：规划期末，交通运输用地面积 4.42 公顷，占村域面积 0.29%，较基期年保持不变； </w:t>
      </w:r>
    </w:p>
    <w:p w14:paraId="1971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绿地与开敞空间用地：规划期末，新增绿地与开敞空间用地面积 0.18 公顷，占村域面积 0.01%，增加原因为村委会前乔木林地调整为公园绿地； </w:t>
      </w:r>
    </w:p>
    <w:p w14:paraId="1B5B7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特殊用地：无； </w:t>
      </w:r>
    </w:p>
    <w:p w14:paraId="399A4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留白用地：规划期末，增加留白用地面积 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 公顷，占村域面积 0.0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增加留白用地用于今后村庄建设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 </w:t>
      </w:r>
    </w:p>
    <w:p w14:paraId="62A0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陆地水域：规划期末，陆地水域面积 2.89 公顷，占村域面积 0.19%，较基期年保持不变； </w:t>
      </w:r>
    </w:p>
    <w:p w14:paraId="310C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其他土地：规划期末，其他土地面积 1.19 公顷，占村域面积 0.08%，较基期年保持不变。 </w:t>
      </w:r>
    </w:p>
    <w:p w14:paraId="33204D0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产业发展规划</w:t>
      </w:r>
    </w:p>
    <w:p w14:paraId="6DC4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产业发展引导 </w:t>
      </w:r>
    </w:p>
    <w:p w14:paraId="3EDA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第一产业</w:t>
      </w:r>
    </w:p>
    <w:p w14:paraId="0A49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着力发展以地膜玉米为主的旱作节水农业，在结构调整上取得新突破。在稳定粮食种植面积、提高单产质量的同时，把发展以地膜玉米为主的旱作节水高效农业作为调整农业种植结构、实现增收致富的主攻方向，合理布局，大力扶持，整体推进。</w:t>
      </w:r>
    </w:p>
    <w:p w14:paraId="2F7FE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以建设“大花园、大果园”为目标，着力推动生态型林业向生态经济型转变，重点沿蒲河流域两岸和避风向阳、光热充足的区域，坚持干、鲜果并重，改造与新建相结合，大力发展以杏子为主的特色经济林。同时高庄村以地膜玉米为主的产业与冯庄乡其他产业规划结合，形成“林-农-鸡”产业模式。</w:t>
      </w:r>
    </w:p>
    <w:p w14:paraId="3D10A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第二产业</w:t>
      </w:r>
    </w:p>
    <w:p w14:paraId="5ADAE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以创建“和谐典范、模范油区”为主题，积极推进企地“共建、共赢、共享”，使高庄村社会经济得到协调快速发展。依托石油资源，全力促使石油资源成为造福群众和壮大村集体经济收入的新亮点。</w:t>
      </w:r>
    </w:p>
    <w:p w14:paraId="03545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第三产业</w:t>
      </w:r>
    </w:p>
    <w:p w14:paraId="77C1D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务产业抓转型。以实现就业为目标，扎实做好劳动力转移和全民创业等工作，切实加快劳务产业转型升级。积极培育壮大劳务中介组织和经纪人队伍，狠抓技能培训，搞好维权服务，引导自主创业和返乡农民工创业，以创业带动产业。</w:t>
      </w:r>
    </w:p>
    <w:p w14:paraId="7EC11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产业布局片区规划</w:t>
      </w:r>
    </w:p>
    <w:p w14:paraId="5639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1.综合服务区</w:t>
      </w:r>
    </w:p>
    <w:p w14:paraId="3BBE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满足村民日常生活需求和提升乡村基础设施建设，将高庄村村委会及周边规划为综合服务区。综合服务区围绕绿色生态、休闲娱乐的主体进行规划，配套商业、文娱、康养等服务设施，同时，还设有停车场等辨明设施，为村民提供便利的社会资源，促进高庄村经济发展。</w:t>
      </w:r>
    </w:p>
    <w:p w14:paraId="0E66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生态农业区</w:t>
      </w:r>
    </w:p>
    <w:p w14:paraId="2CAB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展种植业，主要产品为玉米、小麦、山杏。同时发展集生态农业与旅游于一体的生态农贸旅游。一方面加强玉米、山杏等经济作物的在区域范围内的品牌影响力，深化农产品加工；另一方面，将旅游休闲引入农园，开展特色农家游，加强第一三产业的关联度，从而使南部地区能够得以较快发展。</w:t>
      </w:r>
    </w:p>
    <w:p w14:paraId="18073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3.优质粮食种植区</w:t>
      </w:r>
    </w:p>
    <w:p w14:paraId="62466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该区域位于高庄村东南部，由多个小型农户组成，在规划和开发上紧密协调，共享资源和技术优势，采用有机肥料、复合微生物制剂等手段加强土壤修复力，种植健康绿色的玉米、小麦。对于水源电力及其他能源有效利用。严格按照国家相关标准规定对所出产品进行检测，确保其安全无害。</w:t>
      </w:r>
    </w:p>
    <w:p w14:paraId="6CE4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4.生态涵养区</w:t>
      </w:r>
    </w:p>
    <w:p w14:paraId="691E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是高庄村生态屏障和重要资源保证地，也是产业结构优化调整的重要区域。加强该区域水源生态建设，防止水土流失，防止地表植被破坏，开发节水设施，提高水库利用率，发展节水产业。同时建立农业循环经济链，以加工企业及相关服务组织为纽带，链接种植业和养殖业以及农民家庭生活，构建农业循环经济链。</w:t>
      </w:r>
    </w:p>
    <w:p w14:paraId="3C5B6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、近期建设项目</w:t>
      </w:r>
    </w:p>
    <w:p w14:paraId="3E62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近期建设任务涉及居民点建设、国土综合整治、基础设施建设、公共服务设施建设。计划总投资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5171.65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万元。</w:t>
      </w:r>
    </w:p>
    <w:p w14:paraId="03FD4D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 w14:paraId="7FEEB6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近期建设（工程）项目一览表</w:t>
      </w:r>
    </w:p>
    <w:tbl>
      <w:tblPr>
        <w:tblStyle w:val="8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35"/>
        <w:gridCol w:w="777"/>
        <w:gridCol w:w="1385"/>
        <w:gridCol w:w="846"/>
        <w:gridCol w:w="469"/>
        <w:gridCol w:w="792"/>
        <w:gridCol w:w="962"/>
        <w:gridCol w:w="697"/>
        <w:gridCol w:w="1262"/>
        <w:gridCol w:w="465"/>
      </w:tblGrid>
      <w:tr w14:paraId="4E05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3B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D7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项目类型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6A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项目（工程）名称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7D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建设内容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49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规模</w:t>
            </w:r>
          </w:p>
        </w:tc>
        <w:tc>
          <w:tcPr>
            <w:tcW w:w="4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F4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FE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建设主体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1B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资金估算（万元）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5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资金来源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DC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建设方式（新建/改建/扩建）</w:t>
            </w:r>
          </w:p>
        </w:tc>
        <w:tc>
          <w:tcPr>
            <w:tcW w:w="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B2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48A5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C8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E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国土综合整治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62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D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F0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346.78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88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DB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44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693.56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72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47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82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B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DD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42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8E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建设用地整理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B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复绿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21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FB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7A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D3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92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E1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F8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E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5A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63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F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FD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复垦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62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44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1C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D1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02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F4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25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8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E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02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90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AB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造林绿化空间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B7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220.98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57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F8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林业和草原局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A3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3,314.70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88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CA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09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A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E7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54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基础设施建设和公共服务设施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EE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4D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村委会西北线道路硬化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CD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2,550.00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4B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E2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52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E7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6A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D6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B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04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2A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8D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FD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村委会西南线道路硬化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4D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1,550.00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8C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F7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D6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06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14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92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3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7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4B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E2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公园绿地新建工程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B2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新建一处公园绿地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4C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1,833.49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9C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F5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43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45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8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C9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6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08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5F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6A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26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新建一条排水渠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3F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E9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13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AA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B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2E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2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7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16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FA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A1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居民点建设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A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村委会前新建农房20户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89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6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F2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高庄村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委会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86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9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B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1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AE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CC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90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老年幸福院建设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BA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新建老年幸福院，设立健身器材，增加休闲座椅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69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649.11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75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C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高庄村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委会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04AC7D9"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48B00541"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6D73B21A"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194.73</w:t>
            </w:r>
          </w:p>
          <w:p w14:paraId="7D711EE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4CC3C8F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2E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E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3A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27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45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DF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59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村委会扩建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5A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将村委会扩建并增设法治建设宣传设施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EC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34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高庄村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委会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04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0B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0C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4D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81663DB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67AC70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2B3230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AFDDD3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8D1F4A-F059-4753-8352-D7529F19A2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4C7927-1CA6-4AB0-BAE8-A9F169AE02E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29FE825-C406-436D-BFD3-4C977AAB10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F98F8"/>
    <w:multiLevelType w:val="singleLevel"/>
    <w:tmpl w:val="AF9F98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40A931"/>
    <w:multiLevelType w:val="multilevel"/>
    <w:tmpl w:val="C340A93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4"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FE0E4629"/>
    <w:multiLevelType w:val="singleLevel"/>
    <w:tmpl w:val="FE0E462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MjQwMzI1MTZjZTY5Mjk5Y2IwMTZkODRlMmVjM2UifQ=="/>
  </w:docVars>
  <w:rsids>
    <w:rsidRoot w:val="000A7531"/>
    <w:rsid w:val="0000317A"/>
    <w:rsid w:val="000A7531"/>
    <w:rsid w:val="000F2E5B"/>
    <w:rsid w:val="001E7235"/>
    <w:rsid w:val="0024511E"/>
    <w:rsid w:val="00367303"/>
    <w:rsid w:val="00477B18"/>
    <w:rsid w:val="004921B9"/>
    <w:rsid w:val="004D3C59"/>
    <w:rsid w:val="004E6075"/>
    <w:rsid w:val="004F65BA"/>
    <w:rsid w:val="00510DA1"/>
    <w:rsid w:val="006201FA"/>
    <w:rsid w:val="00666C7B"/>
    <w:rsid w:val="00717F32"/>
    <w:rsid w:val="00726669"/>
    <w:rsid w:val="00797A48"/>
    <w:rsid w:val="007A7B1F"/>
    <w:rsid w:val="008E614E"/>
    <w:rsid w:val="00A0525A"/>
    <w:rsid w:val="00A5136F"/>
    <w:rsid w:val="00B36B5D"/>
    <w:rsid w:val="00B43398"/>
    <w:rsid w:val="00B461DB"/>
    <w:rsid w:val="00CE0196"/>
    <w:rsid w:val="00D96AE8"/>
    <w:rsid w:val="00DC78F4"/>
    <w:rsid w:val="00EE236F"/>
    <w:rsid w:val="01A047E0"/>
    <w:rsid w:val="01DE1773"/>
    <w:rsid w:val="089416E2"/>
    <w:rsid w:val="09237963"/>
    <w:rsid w:val="1BBE38FA"/>
    <w:rsid w:val="21EF612F"/>
    <w:rsid w:val="235A4CA6"/>
    <w:rsid w:val="2685572D"/>
    <w:rsid w:val="2C312406"/>
    <w:rsid w:val="2D2307D0"/>
    <w:rsid w:val="357F234A"/>
    <w:rsid w:val="3C6504EB"/>
    <w:rsid w:val="42A04830"/>
    <w:rsid w:val="502B33A2"/>
    <w:rsid w:val="58931412"/>
    <w:rsid w:val="638210D3"/>
    <w:rsid w:val="67DA7730"/>
    <w:rsid w:val="6D9319AB"/>
    <w:rsid w:val="6E2204BB"/>
    <w:rsid w:val="6F8C02B2"/>
    <w:rsid w:val="70AD74A2"/>
    <w:rsid w:val="731955B0"/>
    <w:rsid w:val="759C7DD3"/>
    <w:rsid w:val="7C2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80" w:after="290" w:line="372" w:lineRule="auto"/>
      <w:ind w:left="573" w:hanging="573"/>
      <w:jc w:val="left"/>
      <w:outlineLvl w:val="1"/>
    </w:pPr>
    <w:rPr>
      <w:rFonts w:ascii="Cambria" w:hAnsi="Cambria"/>
      <w:b/>
      <w:bCs/>
      <w:color w:val="00B0F0"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link w:val="14"/>
    <w:qFormat/>
    <w:uiPriority w:val="0"/>
    <w:pPr>
      <w:ind w:firstLine="570"/>
    </w:pPr>
  </w:style>
  <w:style w:type="paragraph" w:styleId="5">
    <w:name w:val="Body Text"/>
    <w:basedOn w:val="1"/>
    <w:next w:val="1"/>
    <w:link w:val="13"/>
    <w:qFormat/>
    <w:uiPriority w:val="0"/>
    <w:pPr>
      <w:spacing w:after="120"/>
    </w:pPr>
  </w:style>
  <w:style w:type="paragraph" w:styleId="6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4"/>
    <w:qFormat/>
    <w:uiPriority w:val="0"/>
    <w:rPr>
      <w:rFonts w:ascii="Cambria" w:hAnsi="Cambria" w:eastAsia="宋体" w:cs="Times New Roman"/>
      <w:b/>
      <w:bCs/>
      <w:color w:val="00B0F0"/>
      <w:sz w:val="30"/>
      <w:szCs w:val="32"/>
    </w:rPr>
  </w:style>
  <w:style w:type="character" w:customStyle="1" w:styleId="13">
    <w:name w:val="正文文本 字符"/>
    <w:basedOn w:val="9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正文文本缩进 字符"/>
    <w:basedOn w:val="9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首行缩进 2 字符"/>
    <w:basedOn w:val="14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5261</Words>
  <Characters>5632</Characters>
  <Lines>39</Lines>
  <Paragraphs>10</Paragraphs>
  <TotalTime>11</TotalTime>
  <ScaleCrop>false</ScaleCrop>
  <LinksUpToDate>false</LinksUpToDate>
  <CharactersWithSpaces>5747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2023-09-05T01:47:00Z</dcterms:created>
  <dc:creator>Administrator</dc:creator>
  <cp:lastModifiedBy>俱往矣</cp:lastModifiedBy>
  <dcterms:modified xsi:type="dcterms:W3CDTF">2024-12-16T01:53:39Z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31BE696E4B1443FDA4F0353264FB2985_13</vt:lpwstr>
  </property>
</Properties>
</file>