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bookmarkStart w:id="2" w:name="_GoBack"/>
      <w:bookmarkEnd w:id="2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彭阳县城阳乡涝池村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村庄规划（2022-2035）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《彭阳县城阳乡涝池村村庄规划（2022-2035）》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二、村庄类型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涝池村属于“整治改善类村庄”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三、规划范围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本次规划范围为涝池村村行政区范围。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四、规划期限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现状基期年为：2021年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近期为：2022-2025年；远期为：2026-2035年。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五、规划人口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规划近期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户籍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总人口约2887人；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规划远期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户籍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总人口约2907人。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六、规划方案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1、指导思想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以习近平新时代中国特色社会主义思想为指导，深入贯彻党的二十大和习近平总书记视察宁夏重要讲话精神，坚决贯彻落实自治区第十三次党代会、十三届四次、五次全会精神。按照产业兴旺、生态宜居、乡风文明、治理有效、生活富裕的总要求，优化乡村生产、生活、生态空间，引导城镇基础设施和公共服务设施向农村延伸，促进城乡融合发展。坚持底线思维，合理统筹生态保护、耕地保护、产业发展、村庄建设、环境治理等各项用地。完善农村各项基础设施，提升公共服务水平，改善农村人居环境，实现乡村治理体系和治理能力现代化，把涝池村建设成为宜居、宜业的新时代美丽乡村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2、规划定位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将涝池村打造为“特色林果业种植，生态宜居和美村”。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3、国土空间格局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将涝池村全域国土空间划定生态空间、农业空间和建设空间三类空间，按照各类用地功能划分用途分区和控制线，并严格落实土地用途管制。规划至2035年，涝池村三类空间结构为：生态空间1341.31公顷：农业空间945.02公顷：建设空间145.21公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（1）划定农业生产空间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推动生产方式转型，丰富生产空间功能，加强乡村绿色发展动力。规划至2035年，涝池村划定农业生产空间945.02公顷，占村域土地总面积的38.86%。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（2）划定生态空间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守住生态底线，优化生态空间，提升生态系统功能。规划至2035年，涝池村划定生态保护空间1333.03公顷，占村域土地总面积的54.51%。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（3）划定村庄建设空间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重构生活空间格局，提升人居环境品质，共享乡村绿色发展成果。规划至 2035年，涝池村划定村庄建设空间145.21公顷，占村域土地总面积的4.53%。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国土空间底线管控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4.1耕地和永久基本农田保护红线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按照永久基本农田“数量不减少、质量不降低、布局总体稳定”的原则，本次村庄规划未对永久基本农田进行调整，未占用永久基本农田。依据《基本农田保护条例》，其管控规则如下：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1.永久基本农田一经划定，不得擅自修改和调整规模与布局;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2.严格禁止占用基本农田进行绿色通道、绿化隔离带和防护林建设，禁止改变基本农田土壤性状发展林果业和挖塘养鱼，禁止对基本农田耕作层意造成永久性破坏;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3.禁止占用区内土地进行非农建设，禁止在区内建房、建窑、建坟、挖砂、采矿、取土、堆放固体废弃物或者进行其他破坏基本农田的活动;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4.种植设施不破坏耕地耕作层的，可以使用永久基本农田，不需补划;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5.重大能源、交通、水利、通信、军事设施等确实无法避开永久基本农田保护红线区，必须严格论证，按程序报批;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6.坚决防止永久基本农田“非农化”。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4.2耕地保有量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按照牢牢守住耕地红线，确保实有耕地数量基本稳定、质量有提升，全国耕地不少于18亿亩，保证粮食安全。规划严格落实上位规划划定的耕地保有量规模，涝池村耕地保有量面积791.45公顷。耕地管控规则如下：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1.实行最严格的耕地保护制度，严格控制将耕地转为非耕地，任何单位和个人不得擅自转变用途；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2.管控区内经批准建设占用的耕地，需落实“占补平衡”，补充与所占耕地数量、质量相当的耕地；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3.严格落实耕地保护措施，坚决制止耕地“非农化”，防止耕地“非粮化”；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4.不得随意占用耕地，确实占用，应经村民小组确认，村委会审查同意出具书面意见后，由镇政府按程序办理相关报批手续；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5.在不影响农业生产的条件下，允许区内土地适度进行农村道路、农田水利设施等基础设施项目建设；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6.鼓励在区内进行综合整治，增加有效耕地面积、提升耕地质量；区内现有其他零星农用地应优先调整为耕地。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4.3生态保护红线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规划严格落实上位规划划定生态保护红线成果。根据彭阳县生态保护红线划定成果，涝池村未涉及生态保护红线，本次规划对生态保护红线不作调整。生态保护红线管控规则如下：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1.土地的主导用途为生态与环境保护空间，禁止与功能不相符的建设;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2.对生态红线中具有特殊生态功能，如重要的水源涵养、生物多样性维护、水土保持、防风固沙、盐渍化等生态敏感区，应严禁改变用途;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3.对生态红线中一般功能的区域，应限制开发利用;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4.对生态红线中的林地禁牧区全年禁牧，在禁牧期间不得出现放牧现象;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5.保护好林地基础设施，监管好林地内防火工作，确保不发生火灾;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6.制止管护区域内的私挖乱垦行为。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4.4建设用地管控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1、农村宅基地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村内划定农村宅基地87.16公顷，农村宅基地是指村庄居民用做住宅而占有、利用规划范围内集体所有的建设用地，包括建了房屋的土地、建过房屋但已无上盖物，不能居住的土地以及准备建房用的规划地。其管制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严格执行“一户一宅”政策，新建住宅的宅基地面积应按照《宁夏回族自治区土地管理条例》中的“农村村民住宅用地标准：使用水浇地的，每户不得超过270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；使用平川旱作耕地的，每户不得超过400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；使用坡地的，每户不得超过540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。”的规定进行规划设计，规划涝池村每户宅基地面积按照不得超过400 m</w:t>
      </w:r>
      <w:r>
        <w:rPr>
          <w:rFonts w:hint="default" w:ascii="Times New Roman" w:hAnsi="Times New Roman" w:eastAsia="仿宋_GB2312" w:cs="Times New Roman"/>
          <w:sz w:val="32"/>
          <w:szCs w:val="32"/>
          <w:vertAlign w:val="superscript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控制；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村自建住宅每户建筑层数依据规划原则上不超过二层，建筑高度控制在7.5m以下；不得使用钢结构屋顶改造加层；私宅(含院落、附建等)建筑风格与周边环境保持和谐统一。不能保障一户拥有一处宅基地的村庄，乡镇人民政府可结合当地实际，采取集中建设公寓楼等措施保障农村村民实现户有所居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新建建筑应满足退让要求，后退过境公路距离应遵守《公路安全保护条例》和其他相关规划要求，公路建筑控制区的范围，从公路用地外缘起向外的距离标准为：国道不少于20m，省道不少于15m， 县道不少于 10m,乡道不少于5m。属于高速公路的，公路建筑控制区的范围从公路用地外缘起向外的距离标准不少于100m;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现有宅基地超标的不得申请新建宅基地，鼓励超标宅基地、在城镇周边的、外出务工的“两栖人口”的宅基地有偿退出；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新增宅基地确需在规划范围外选址的，经三分之二村民代表同意后，在保证用地规模不变的前提下，方可按照相关程序调整布局。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2、集体经营性建设用地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集体经营性建设用地是指农村经营性服务业用地，包括商业服务业用地、工业生产及其相应附属设施用地、用于物资储备、中转的场所及其相应附属设施。其管制规则如下：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集体经营性建设用地应优先利用现有低效建设用地、闲置地和废弃地；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经营性建设用地入市应严格按照国家及地方相关法律法规执行；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商业服务业、工业、仓储等项目办理手续时，应严格执行国家、地方或行业相关用地标准。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3、基础设和公共服务设施用地管控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基础设施和公共服务设施用地主要为村内部的村委会、医疗卫生、党员活动中心、教育设施、村主路、支路、供水站、排水沟、路灯、绿地和健身器材、宣传栏、垃圾桶等。其管制规则如下：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优先保障公共服务设施、基础设施、村内交通用地及景观绿化用地需求；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坚持节约集约和保护资源的原则，各类基础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设施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项目在具体史用地规模时，应严格执行国家、宁夏回族自治区或行业相关用地标准，价失使用存量土地；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不得占用交通用地建房，在村内主要道路两侧建房应退后至少3m.村内房屋排水接口需向村民小组确认后再进行建设。垃圾收集点、公厕、污水处理设施等基础设施用地及综合服务站、基层综合性文化服务中心、卫生室、养老和教育等公共服务设施用地，村民不得随意占用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基础设施和公共服务设施建设确需调整选址，要做好评估，尽量少占或不占优质耕地，依程序进行调整。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4、留白用地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为村庄发展预留空间，本村内划定留白用地5.49公顷。留白用地的管控如下：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留白用地作为村庄居住、农村公共公益设施、零星分散的乡村文旅设施及农村新产业、新业态等用地指标，在不占用永久基本农田和生态保护红线，并符合相关用途管制要求的前提下，在村域内灵活使用；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严格现状管控，原则上现状地上建筑只减不增：对于无建筑物、构筑物的实地留白用地，村委会应结合实际实施临时绿化并挂牌公示，“以绿看地”，严格管控。对于存在建筑物、构筑物的规划留白用地，应加强管控，合法建设可暂时予以保留，除用于民生需求外，不得随意改变用途或进行改扩建；违法建设予以严厉打击，并纳入拆违计划限期拆除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在留白用地内擅自批准建设或进行违法建设的，依法依规严肃究责任。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5、国土空间总体布局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涝池村规划土地包含14个一级地类，29个二级地类。经规划调整，包含16个一级地类，32个二级地类。具体调整如下：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规划期末：耕地面积791.45公顷，占村域面积32.55%，较基期年增加1.31公顷，增加原因为即可恢复其他林地恢复为耕地；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园地面积146.54公顷，占村域面积6.03%，较基期年减少0.39公顷；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林地面积935.31公顷，占村域面积38.47%，较基期年减少5.15公顷，减少原因为一部分其他林地恢复为耕地，另一部分其他林地根据现状情况调整为留白用地；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草地面积390.87公顷，占村域面积16.07%，较基期年减少1.35公顷；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农业设施建设用地面积41.82公顷，占村域面积1.72%，较基期年减少了1.44公顷；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居住用地面积87.66公顷，占村域面积3.60%，较基期年增加1.57公顷，增加原因重点项目落位；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商业服务业用地0.00公顷，占村域面积0.00%，较基期年减少0.56公顷。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工矿用地面积11.17公顷，占村域面积0.46%，保持不变；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交通运输用地面积4.80公顷，占村域面积0.20%，较基期年增加0.67公顷，原因是公路宽度拓宽；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公用设施用地面积1.24公顷，占村域面积0.05%，较基期年增加0.88公顷，增加原因为部分公共服务设施用地用于新建公共厕所；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绿地与开敞空间用地面积0.61公顷，较基期年保持增加0.61公顷；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特殊用地面积0.43公顷，占村域面积0.02%，较基期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年保持不变；增加留白用地面积0.49公顷；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陆地水域面积11.83公顷，占村域面积0.49%，较基期年增加了0.75公顷；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其他土地面积0.42公顷，占村域面积0.02%，较基期年减少0.01公顷，减少原因为裸土地调整为畜禽养殖设施建设用地。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规划空间留白面积5.49公顷，占村庄建设用地4.99%主要用于今后村庄村民居住、公益设施建设、旅游发展、农产品加工及其他必要性建设等。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6、产业发展规划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6.1产业发展定位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建设现代农业发展示范基地，重点发展小麦、玉米、马铃薯等农作物种植产业和牛、羊等生态养殖产业，在一产做为基础，加快发展农产品初加工和农村电商、智慧农业等，完善村庄产业链条，增加农产品附加值，提高村庄收入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6.2产业空间布局 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依据村庄发展基础及区域产业统筹趋势，规划涝池村产业发展依托“一轴一心四片区”的发展结构。其中：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一轴：依托乡道Y306交通区位优势，形成村庄发展轴；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一心：依托涝池村委会及配套设施形成服务于全村的综合服务中心；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四片区：分别为特色果园生产区、特色畜牧区、农业生产区、生态涵养区；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Toc114523039"/>
      <w:bookmarkStart w:id="1" w:name="_Toc20291"/>
      <w:r>
        <w:rPr>
          <w:rFonts w:hint="default" w:ascii="Times New Roman" w:hAnsi="Times New Roman" w:eastAsia="仿宋_GB2312" w:cs="Times New Roman"/>
          <w:sz w:val="32"/>
          <w:szCs w:val="32"/>
        </w:rPr>
        <w:t>6.3产业发展模式</w:t>
      </w:r>
      <w:bookmarkEnd w:id="0"/>
      <w:bookmarkEnd w:id="1"/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1.延伸农产品产业链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加快“农产品种植+初级加工产品＋电商销售”发展模式，延伸乡村农产品的产业链，发展苹果加工包装，推进传统农业产业转型升级，提高乡村农业附加值。完善农田水利设施，以及农产品初级加工厂房。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2.发展智慧农业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探索体验新经济。深入落实乡村振兴战略，支持体验元素融入现代农业发展，依托现代农业产业园培育壮大农业科技研发、教育培训、观光旅游、农事体验等服务业。鼓励有条件的企业，挖掘生产、制造、研发等各环节体验价值，搭建创新设计平台、网络营销平台，建设线下品牌集成体验店，发展体验式营销。最终通过长城矮砧苹果种植基地，将“撂荒地”变为“聚宝盆”，将涝池村生态环境“高颜值”转化成经济发展的“高品质”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3.发展乡村旅游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大力实施“全民共建+全民营销+全民参与+全民共享”发展模式，以发展家庭宾馆、农家乐为主体，引导农民就地就业、农产就地增值，全面带动特色种植业、乡村手工业、餐饮服务业、农村文化产业等业态发展，营造简洁、朴实、休闲、实惠的“吃农家饭、住农家院、看农家景、享农家乐”的旅游氛围，倾力打造乡村旅游品牌，形成全域旅游的消费链，实现旅游惠民、旅游便民、旅游富民，以此推动全面小康建设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7、近期建设项目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村庄近期重点建设项目主要包含4类15项，近期项目投资估算约为2062万元，其中：国土综合整治项目220万元，公共服务设施建设420万元，基础设施建设1422万元。</w:t>
      </w:r>
    </w:p>
    <w:p>
      <w:pPr>
        <w:pStyle w:val="2"/>
        <w:rPr>
          <w:rFonts w:hint="default" w:ascii="Times New Roman" w:hAnsi="Times New Roman" w:cs="Times New Roman"/>
          <w:lang w:bidi="ar"/>
        </w:rPr>
      </w:pPr>
    </w:p>
    <w:p>
      <w:pPr>
        <w:pStyle w:val="2"/>
        <w:jc w:val="center"/>
        <w:rPr>
          <w:rFonts w:hint="default" w:ascii="Times New Roman" w:hAnsi="Times New Roman" w:eastAsia="仿宋_GB2312" w:cs="Times New Roman"/>
          <w:kern w:val="0"/>
          <w:sz w:val="24"/>
          <w:szCs w:val="32"/>
          <w:shd w:val="clear" w:color="auto" w:fill="FFFFFF"/>
          <w:lang w:bidi="ar"/>
        </w:rPr>
      </w:pPr>
      <w:r>
        <w:rPr>
          <w:rFonts w:hint="default" w:ascii="Times New Roman" w:hAnsi="Times New Roman" w:eastAsia="仿宋_GB2312" w:cs="Times New Roman"/>
          <w:kern w:val="0"/>
          <w:sz w:val="24"/>
          <w:szCs w:val="32"/>
          <w:shd w:val="clear" w:color="auto" w:fill="FFFFFF"/>
          <w:lang w:bidi="ar"/>
        </w:rPr>
        <w:t>表6-1 近期项目建设一览表</w:t>
      </w:r>
    </w:p>
    <w:tbl>
      <w:tblPr>
        <w:tblStyle w:val="12"/>
        <w:tblW w:w="10207" w:type="dxa"/>
        <w:tblInd w:w="-74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850"/>
        <w:gridCol w:w="1125"/>
        <w:gridCol w:w="2125"/>
        <w:gridCol w:w="1170"/>
        <w:gridCol w:w="1535"/>
        <w:gridCol w:w="1131"/>
        <w:gridCol w:w="1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tblHeader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项目类型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项目名称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项目规模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建设年限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建设主体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资金估算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建议资金来源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国土综合整治与生态修复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耕地质量提升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5.73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相关专项资金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林地整治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170.07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自然资源局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206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相关专项资金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沟渠整治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4.33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农业农村局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相关专项资金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公共服务设施</w:t>
            </w: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活动广场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新建面积约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0.39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公顷，设立建设器材，增加休闲座椅，设立法治建设宣传栏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涝池村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委会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106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公园绿地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新建开敞空间约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0.17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涝池村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委会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7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村委会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提升项目</w:t>
            </w:r>
          </w:p>
        </w:tc>
        <w:tc>
          <w:tcPr>
            <w:tcW w:w="21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对村委会建筑立面进行整治，增设座椅及法治建设宣传设施</w:t>
            </w:r>
          </w:p>
        </w:tc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涝池村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委会</w:t>
            </w:r>
          </w:p>
        </w:tc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55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21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</w:p>
        </w:tc>
        <w:tc>
          <w:tcPr>
            <w:tcW w:w="15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8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居民点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新建居住用地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1.28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涝池村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委会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46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仓储用地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新建仓储用地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0.81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城阳乡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人民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政府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206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3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基础设施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新建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公共厕所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0.05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涝池村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委会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102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新修排水渠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4.30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km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住房和城乡建设局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344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排水工程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2.83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住房和城乡建设局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108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道路硬化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村域范围内实施道路硬化约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7.08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交通运输局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760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公路翻新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过境公路建设约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3.94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交通运输局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68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污水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处理设施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0.02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住房和城乡建设局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40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万元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4</w:t>
            </w:r>
          </w:p>
        </w:tc>
        <w:tc>
          <w:tcPr>
            <w:tcW w:w="19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应急宅基地建设项目</w:t>
            </w:r>
          </w:p>
        </w:tc>
        <w:tc>
          <w:tcPr>
            <w:tcW w:w="2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约</w:t>
            </w:r>
            <w:r>
              <w:rPr>
                <w:rFonts w:hint="eastAsia" w:ascii="Times New Roman" w:hAnsi="Times New Roman" w:eastAsia="方正仿宋_GB2312" w:cs="Times New Roman"/>
                <w:sz w:val="21"/>
                <w:szCs w:val="28"/>
              </w:rPr>
              <w:t>0.09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公顷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</w:pPr>
            <w:r>
              <w:rPr>
                <w:rFonts w:hint="default" w:ascii="Times New Roman" w:hAnsi="Times New Roman" w:eastAsia="方正仿宋_GB2312" w:cs="Times New Roman"/>
                <w:sz w:val="21"/>
                <w:szCs w:val="28"/>
              </w:rPr>
              <w:t>2023-2035</w:t>
            </w:r>
          </w:p>
        </w:tc>
        <w:tc>
          <w:tcPr>
            <w:tcW w:w="15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城阳乡</w:t>
            </w:r>
          </w:p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  <w:lang w:eastAsia="zh-CN"/>
              </w:rPr>
              <w:t>人民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政府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--</w:t>
            </w:r>
          </w:p>
        </w:tc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8"/>
              </w:rPr>
              <w:t>财政收入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581D55C0-488E-415F-B913-599EE7C6AA1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B4F67F0-6F4E-46D6-AE70-AB6FFD03B4B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F7F2B45E-84ED-4008-8B18-5F582B72D860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4" w:fontKey="{F95B65C1-318C-470E-A75B-4A38B90B4D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6205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en-US" w:eastAsia="zh-CN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9.1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AYulhTQAAAA&#10;AwEAAA8AAAAAAAAAAQAgAAAAIgAAAGRycy9kb3ducmV2LnhtbFBLAQIUABQAAAAIAIdO4kDAB3ml&#10;7AEAALQDAAAOAAAAAAAAAAEAIAAAAB8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lang w:val="en-US" w:eastAsia="zh-CN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340A931"/>
    <w:multiLevelType w:val="multilevel"/>
    <w:tmpl w:val="C340A931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宋体" w:hAnsi="宋体" w:eastAsia="宋体" w:cs="宋体"/>
      </w:rPr>
    </w:lvl>
    <w:lvl w:ilvl="1" w:tentative="0">
      <w:start w:val="1"/>
      <w:numFmt w:val="decimal"/>
      <w:pStyle w:val="4"/>
      <w:lvlText w:val="%1.%2"/>
      <w:lvlJc w:val="left"/>
      <w:pPr>
        <w:ind w:left="575" w:hanging="575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1.%2.%3"/>
      <w:lvlJc w:val="left"/>
      <w:pPr>
        <w:ind w:left="0" w:firstLine="0"/>
      </w:pPr>
      <w:rPr>
        <w:rFonts w:hint="default" w:ascii="宋体" w:hAnsi="宋体" w:eastAsia="宋体" w:cs="宋体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xMjQwMzI1MTZjZTY5Mjk5Y2IwMTZkODRlMmVjM2UifQ=="/>
  </w:docVars>
  <w:rsids>
    <w:rsidRoot w:val="005D1727"/>
    <w:rsid w:val="000315B7"/>
    <w:rsid w:val="000D205F"/>
    <w:rsid w:val="001148CA"/>
    <w:rsid w:val="00292960"/>
    <w:rsid w:val="0030610B"/>
    <w:rsid w:val="003F24FE"/>
    <w:rsid w:val="0044053F"/>
    <w:rsid w:val="00443371"/>
    <w:rsid w:val="00443A43"/>
    <w:rsid w:val="004C0326"/>
    <w:rsid w:val="004F5E3B"/>
    <w:rsid w:val="005D1727"/>
    <w:rsid w:val="006659FF"/>
    <w:rsid w:val="00667924"/>
    <w:rsid w:val="0075623E"/>
    <w:rsid w:val="008A43A1"/>
    <w:rsid w:val="008F5F25"/>
    <w:rsid w:val="00985622"/>
    <w:rsid w:val="00A345EE"/>
    <w:rsid w:val="00A44BC8"/>
    <w:rsid w:val="00A9154D"/>
    <w:rsid w:val="00AD4B14"/>
    <w:rsid w:val="00B63205"/>
    <w:rsid w:val="00B654CF"/>
    <w:rsid w:val="00C3621D"/>
    <w:rsid w:val="00CA6806"/>
    <w:rsid w:val="00CD2A19"/>
    <w:rsid w:val="00D14F9C"/>
    <w:rsid w:val="00D37DEE"/>
    <w:rsid w:val="01A63639"/>
    <w:rsid w:val="03A16A00"/>
    <w:rsid w:val="06A250DE"/>
    <w:rsid w:val="085B1102"/>
    <w:rsid w:val="0CB80F31"/>
    <w:rsid w:val="13A75E69"/>
    <w:rsid w:val="13DF6B04"/>
    <w:rsid w:val="15750C3C"/>
    <w:rsid w:val="177D53E4"/>
    <w:rsid w:val="1ADB276D"/>
    <w:rsid w:val="21511470"/>
    <w:rsid w:val="227C268E"/>
    <w:rsid w:val="295E4F26"/>
    <w:rsid w:val="29D040B8"/>
    <w:rsid w:val="2CE43832"/>
    <w:rsid w:val="36276F49"/>
    <w:rsid w:val="390C5304"/>
    <w:rsid w:val="397213E2"/>
    <w:rsid w:val="3B826852"/>
    <w:rsid w:val="3C4B3BDA"/>
    <w:rsid w:val="3C830972"/>
    <w:rsid w:val="40842F0A"/>
    <w:rsid w:val="488F6DAC"/>
    <w:rsid w:val="4C414D02"/>
    <w:rsid w:val="4F7B44D1"/>
    <w:rsid w:val="510A6CC2"/>
    <w:rsid w:val="5183272D"/>
    <w:rsid w:val="51BD68BA"/>
    <w:rsid w:val="543A3BB4"/>
    <w:rsid w:val="54DC14DF"/>
    <w:rsid w:val="586A0701"/>
    <w:rsid w:val="5E9723E7"/>
    <w:rsid w:val="7EC5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0"/>
      </w:tabs>
      <w:spacing w:before="280" w:after="290" w:line="372" w:lineRule="auto"/>
      <w:ind w:left="573" w:hanging="573"/>
      <w:jc w:val="left"/>
      <w:outlineLvl w:val="1"/>
    </w:pPr>
    <w:rPr>
      <w:rFonts w:ascii="Cambria" w:hAnsi="Cambria"/>
      <w:b/>
      <w:bCs/>
      <w:color w:val="00B0F0"/>
      <w:sz w:val="30"/>
      <w:szCs w:val="32"/>
    </w:rPr>
  </w:style>
  <w:style w:type="paragraph" w:styleId="5">
    <w:name w:val="heading 3"/>
    <w:basedOn w:val="1"/>
    <w:next w:val="1"/>
    <w:link w:val="13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before="20" w:after="20" w:line="360" w:lineRule="auto"/>
      <w:outlineLvl w:val="3"/>
    </w:pPr>
    <w:rPr>
      <w:rFonts w:ascii="Arial" w:hAnsi="Arial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qFormat/>
    <w:uiPriority w:val="0"/>
    <w:pPr>
      <w:ind w:firstLine="570"/>
    </w:pPr>
  </w:style>
  <w:style w:type="paragraph" w:styleId="7">
    <w:name w:val="Body Text"/>
    <w:basedOn w:val="1"/>
    <w:next w:val="1"/>
    <w:qFormat/>
    <w:uiPriority w:val="0"/>
    <w:pPr>
      <w:spacing w:after="120"/>
    </w:p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13">
    <w:name w:val="标题 3 字符"/>
    <w:link w:val="5"/>
    <w:semiHidden/>
    <w:qFormat/>
    <w:uiPriority w:val="0"/>
    <w:rPr>
      <w:rFonts w:ascii="Calibri" w:hAnsi="Calibri"/>
      <w:b/>
      <w:bCs/>
      <w:kern w:val="2"/>
      <w:sz w:val="32"/>
      <w:szCs w:val="32"/>
    </w:rPr>
  </w:style>
  <w:style w:type="paragraph" w:customStyle="1" w:styleId="14">
    <w:name w:val="正文彭阳县"/>
    <w:basedOn w:val="1"/>
    <w:qFormat/>
    <w:uiPriority w:val="0"/>
    <w:pPr>
      <w:keepNext/>
      <w:autoSpaceDE w:val="0"/>
      <w:autoSpaceDN w:val="0"/>
      <w:spacing w:line="600" w:lineRule="exact"/>
      <w:ind w:firstLine="643" w:firstLineChars="200"/>
      <w:jc w:val="left"/>
    </w:pPr>
    <w:rPr>
      <w:rFonts w:ascii="Times New Roman" w:hAnsi="Times New Roman" w:eastAsia="仿宋_GB2312" w:cs="宋体"/>
      <w:kern w:val="44"/>
      <w:sz w:val="32"/>
      <w:szCs w:val="32"/>
    </w:rPr>
  </w:style>
  <w:style w:type="character" w:customStyle="1" w:styleId="15">
    <w:name w:val="font11"/>
    <w:qFormat/>
    <w:uiPriority w:val="0"/>
    <w:rPr>
      <w:rFonts w:hint="eastAsia" w:ascii="仿宋" w:hAnsi="仿宋" w:eastAsia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14</Pages>
  <Words>955</Words>
  <Characters>5446</Characters>
  <Lines>45</Lines>
  <Paragraphs>12</Paragraphs>
  <TotalTime>7</TotalTime>
  <ScaleCrop>false</ScaleCrop>
  <LinksUpToDate>false</LinksUpToDate>
  <CharactersWithSpaces>6389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2023-11-07T10:21:00Z</dcterms:created>
  <dc:creator>86139</dc:creator>
  <cp:lastModifiedBy>彭阳局信息员</cp:lastModifiedBy>
  <cp:lastPrinted>2023-11-07T10:21:00Z</cp:lastPrinted>
  <dcterms:modified xsi:type="dcterms:W3CDTF">2024-03-13T02:22:46Z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78738189196E452EA20486498233C1F3</vt:lpwstr>
  </property>
</Properties>
</file>