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彭阳县王洼镇尚台村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村庄规划（2023-2035年）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《彭阳县王洼镇尚台村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多规合一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实用性村庄规划（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本次规划范围为彭阳县王洼镇尚台村的行政辖区内的全域国土空间，村域国土面积为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1643.14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公顷。辖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个村民小组，分别为马岗堡组、尚台组、南山组。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本次村庄规划以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年为基期年，规划期限为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年，规划近期至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年，远期至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规划尚台村为特色保护类。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尚台村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尚台村建设成基础设施完善，环境优美，现代化农业与规模养殖业联动发展的美丽宜居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bookmarkStart w:id="0" w:name="_Toc26930"/>
      <w:r>
        <w:rPr>
          <w:rFonts w:ascii="仿宋_GB2312" w:hAnsi="Times New Roman" w:eastAsia="仿宋_GB2312"/>
          <w:b w:val="0"/>
          <w:bCs w:val="0"/>
          <w:sz w:val="32"/>
          <w:szCs w:val="32"/>
        </w:rPr>
        <w:t>3、国土空间</w:t>
      </w:r>
      <w:bookmarkEnd w:id="0"/>
      <w:r>
        <w:rPr>
          <w:rFonts w:ascii="仿宋_GB2312" w:hAnsi="Times New Roman" w:eastAsia="仿宋_GB2312"/>
          <w:b w:val="0"/>
          <w:bCs w:val="0"/>
          <w:sz w:val="32"/>
          <w:szCs w:val="32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根据彭阳县生态保护红线划定成果，本次规划的尚台村划定生态保护红线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645.85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本次规划的尚台村划定永久基本农田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130.43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规划城乡建设用地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8.64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公顷，均为村庄建设用地；区域基础设施建设用地为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36.35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公顷；其他建设用地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0.08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结合尚台村产业特点和村民需求，合理安排村域各类产业用地，以提高效率、保障安全生产、便于治理污染和卫生防疫为目标，因地制宜的合理利用好村内的优质的自然资源和农业资源。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依托尚台村的自然资源、农业资源，结合村庄产业发展趋势和村民生产需求，合理安排产业布局，在空间上形成有机联系、互为补充的多个产业板块。打造：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一心引领、三片协同，多点保护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的产业空间布局。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一心：以村委会为中心的综合服务中心和民生服务中心。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三片：以马岗堡组为片区的特色种植；尚台组为片区的规模化种植区；南山组为片区的高效节水农业。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多点：结合村域生态保护红线较分散的情况，用多点、多样的保护，让保护生态成为新型产业。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6、用途管制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根据《宁夏回族自治区土地管理条例》（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年修订版）要求，新建住宅的宅基地面积（包括附属用房、庭院用地）使用水浇地的，每户不得超过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270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；使用平川旱作耕地的，每户不得超过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400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；使用山坡地的，每户不得超过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540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在路边新建农房时，距县道不少于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米，距乡道不少于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米，距村主要道路不少于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米；沿山体周边建设时，不得新增削坡建房，距山体护坡沿不少于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米；沿河溪建房时，距河溪边沿不少于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产业发展：经营性建设用地建筑密度需控制在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70%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以下，建筑高度不超过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米（若该经营性建设用地靠近文保单位，则限高需按文物保护相关控制要求进行调整），容积率不超过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基础设施和公共服务设施：不得占用交通用地建房，在村内主要道路两侧建房应后退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xMjQwMzI1MTZjZTY5Mjk5Y2IwMTZkODRlMmVjM2UifQ=="/>
  </w:docVars>
  <w:rsids>
    <w:rsidRoot w:val="030F48BA"/>
    <w:rsid w:val="000748E1"/>
    <w:rsid w:val="00076D65"/>
    <w:rsid w:val="00077292"/>
    <w:rsid w:val="000E76AE"/>
    <w:rsid w:val="001448D2"/>
    <w:rsid w:val="001A213C"/>
    <w:rsid w:val="001B6CCA"/>
    <w:rsid w:val="00213A4F"/>
    <w:rsid w:val="00214D86"/>
    <w:rsid w:val="002154DF"/>
    <w:rsid w:val="00234152"/>
    <w:rsid w:val="00347631"/>
    <w:rsid w:val="00395B5B"/>
    <w:rsid w:val="00432BD5"/>
    <w:rsid w:val="0049382A"/>
    <w:rsid w:val="004E6A49"/>
    <w:rsid w:val="004F509A"/>
    <w:rsid w:val="004F59C4"/>
    <w:rsid w:val="00505816"/>
    <w:rsid w:val="00595BF1"/>
    <w:rsid w:val="007024A8"/>
    <w:rsid w:val="0077665D"/>
    <w:rsid w:val="007F0F06"/>
    <w:rsid w:val="007F63DB"/>
    <w:rsid w:val="00852BDB"/>
    <w:rsid w:val="0093256A"/>
    <w:rsid w:val="00977E06"/>
    <w:rsid w:val="00984707"/>
    <w:rsid w:val="00A15A23"/>
    <w:rsid w:val="00A3157F"/>
    <w:rsid w:val="00AB6C82"/>
    <w:rsid w:val="00AC2C79"/>
    <w:rsid w:val="00B126FD"/>
    <w:rsid w:val="00C17F93"/>
    <w:rsid w:val="00C31169"/>
    <w:rsid w:val="00C51136"/>
    <w:rsid w:val="00D73119"/>
    <w:rsid w:val="00E41BC7"/>
    <w:rsid w:val="00EE21F8"/>
    <w:rsid w:val="00F04747"/>
    <w:rsid w:val="00F46CC0"/>
    <w:rsid w:val="00F70970"/>
    <w:rsid w:val="0220586E"/>
    <w:rsid w:val="030F48BA"/>
    <w:rsid w:val="11F25176"/>
    <w:rsid w:val="163B0AEA"/>
    <w:rsid w:val="232731E0"/>
    <w:rsid w:val="23550C56"/>
    <w:rsid w:val="27D53962"/>
    <w:rsid w:val="2F194CF3"/>
    <w:rsid w:val="38FD08FD"/>
    <w:rsid w:val="3BAB2D63"/>
    <w:rsid w:val="3BD16BBF"/>
    <w:rsid w:val="3E263682"/>
    <w:rsid w:val="3F244204"/>
    <w:rsid w:val="46F12261"/>
    <w:rsid w:val="49193DBE"/>
    <w:rsid w:val="50D9724D"/>
    <w:rsid w:val="580C5452"/>
    <w:rsid w:val="59D35938"/>
    <w:rsid w:val="5D163392"/>
    <w:rsid w:val="5F532459"/>
    <w:rsid w:val="5FA27C8D"/>
    <w:rsid w:val="6515111C"/>
    <w:rsid w:val="66C562F8"/>
    <w:rsid w:val="689C3844"/>
    <w:rsid w:val="6AE93DF6"/>
    <w:rsid w:val="6F2C471C"/>
    <w:rsid w:val="73092C77"/>
    <w:rsid w:val="74940C50"/>
    <w:rsid w:val="75AB44BA"/>
    <w:rsid w:val="78C623FF"/>
    <w:rsid w:val="78E36255"/>
    <w:rsid w:val="79231D4F"/>
    <w:rsid w:val="7B00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Lines="50" w:line="360" w:lineRule="auto"/>
      <w:ind w:firstLine="0"/>
      <w:outlineLvl w:val="0"/>
    </w:pPr>
    <w:rPr>
      <w:rFonts w:ascii="宋体" w:hAnsi="宋体" w:cs="宋体"/>
      <w:b/>
      <w:color w:val="000000" w:themeColor="text1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Lines="50" w:line="360" w:lineRule="auto"/>
      <w:ind w:left="0" w:firstLine="0" w:firstLineChars="200"/>
      <w:outlineLvl w:val="1"/>
    </w:pPr>
    <w:rPr>
      <w:rFonts w:ascii="宋体" w:hAnsi="宋体" w:cs="宋体"/>
      <w:b/>
      <w:bCs/>
      <w:color w:val="000000" w:themeColor="text1"/>
      <w:sz w:val="24"/>
      <w:szCs w:val="32"/>
    </w:rPr>
  </w:style>
  <w:style w:type="paragraph" w:styleId="4">
    <w:name w:val="heading 3"/>
    <w:basedOn w:val="3"/>
    <w:next w:val="1"/>
    <w:link w:val="16"/>
    <w:semiHidden/>
    <w:unhideWhenUsed/>
    <w:qFormat/>
    <w:uiPriority w:val="0"/>
    <w:pPr>
      <w:numPr>
        <w:ilvl w:val="0"/>
        <w:numId w:val="3"/>
      </w:numPr>
      <w:tabs>
        <w:tab w:val="left" w:pos="0"/>
        <w:tab w:val="clear" w:pos="420"/>
      </w:tabs>
      <w:ind w:left="0" w:firstLine="48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line="360" w:lineRule="auto"/>
      <w:ind w:firstLine="480" w:firstLineChars="200"/>
      <w:outlineLvl w:val="3"/>
    </w:pPr>
    <w:rPr>
      <w:rFonts w:ascii="宋体" w:hAnsi="宋体"/>
      <w:color w:val="000000" w:themeColor="text1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20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1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</w:rPr>
  </w:style>
  <w:style w:type="character" w:customStyle="1" w:styleId="17">
    <w:name w:val="页眉 Char"/>
    <w:basedOn w:val="1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文本 Char"/>
    <w:basedOn w:val="14"/>
    <w:link w:val="11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 Char1"/>
    <w:link w:val="11"/>
    <w:qFormat/>
    <w:uiPriority w:val="0"/>
    <w:rPr>
      <w:rFonts w:ascii="宋体" w:hAnsi="宋体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1835</Characters>
  <Lines>15</Lines>
  <Paragraphs>4</Paragraphs>
  <TotalTime>151</TotalTime>
  <ScaleCrop>false</ScaleCrop>
  <LinksUpToDate>false</LinksUpToDate>
  <CharactersWithSpaces>2152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2023-11-12T10:12:35Z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751862450B0047288B1840B1F40351E5_13</vt:lpwstr>
  </property>
</Properties>
</file>