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彭阳县王洼镇王洼村“多规合一”实用性</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村庄规划（2021</w:t>
      </w:r>
      <w:r>
        <w:rPr>
          <w:rFonts w:hint="eastAsia" w:ascii="方正小标宋简体" w:hAnsi="方正小标宋简体" w:eastAsia="方正小标宋简体" w:cs="方正小标宋简体"/>
          <w:b w:val="0"/>
          <w:bCs w:val="0"/>
          <w:sz w:val="44"/>
          <w:szCs w:val="44"/>
        </w:rPr>
        <w:t>-2035）</w:t>
      </w:r>
    </w:p>
    <w:p>
      <w:pPr>
        <w:jc w:val="center"/>
        <w:rPr>
          <w:rFonts w:hint="eastAsia" w:ascii="仿宋_GB2312" w:hAnsi="仿宋_GB2312" w:eastAsia="仿宋_GB2312" w:cs="仿宋_GB2312"/>
          <w:b w:val="0"/>
          <w:bCs w:val="0"/>
          <w:sz w:val="32"/>
          <w:szCs w:val="32"/>
        </w:rPr>
      </w:pP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《彭阳县王洼镇王洼村“多规合一”实用性村庄规划（2021</w:t>
      </w:r>
      <w:r>
        <w:rPr>
          <w:rFonts w:hint="eastAsia" w:ascii="仿宋_GB2312" w:hAnsi="仿宋_GB2312" w:eastAsia="仿宋_GB2312" w:cs="仿宋_GB2312"/>
          <w:b w:val="0"/>
          <w:bCs w:val="0"/>
          <w:sz w:val="32"/>
          <w:szCs w:val="32"/>
        </w:rPr>
        <w:t>-2035）》经广泛调查、论证、深化，目前，规划编制成果已完成，并通过专家评审。根据《中华人民共和国城乡规划法》相关规定、《自然资源部办公厅关于加强村庄规划促进乡村振兴的通知》（自然资办【2019】35号），以及《</w:t>
      </w:r>
      <w:r>
        <w:rPr>
          <w:rFonts w:hint="eastAsia" w:ascii="仿宋_GB2312" w:hAnsi="仿宋_GB2312" w:eastAsia="仿宋_GB2312" w:cs="仿宋_GB2312"/>
          <w:b w:val="0"/>
          <w:bCs w:val="0"/>
          <w:sz w:val="32"/>
          <w:szCs w:val="32"/>
        </w:rPr>
        <w:t>宁夏回族自治区村庄规划编制导则</w:t>
      </w:r>
      <w:r>
        <w:rPr>
          <w:rFonts w:hint="eastAsia" w:ascii="仿宋_GB2312" w:hAnsi="仿宋_GB2312" w:eastAsia="仿宋_GB2312" w:cs="仿宋_GB2312"/>
          <w:b w:val="0"/>
          <w:bCs w:val="0"/>
          <w:sz w:val="32"/>
          <w:szCs w:val="32"/>
        </w:rPr>
        <w:t>》的相关要求，为切实增强规划的合理性、可行性和科学性，现依法组织公示活动。</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一、项目名称</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《彭阳县王洼镇王洼村“多规合一”实用性村庄规划（2021</w:t>
      </w:r>
      <w:r>
        <w:rPr>
          <w:rFonts w:hint="eastAsia" w:ascii="仿宋_GB2312" w:hAnsi="仿宋_GB2312" w:eastAsia="仿宋_GB2312" w:cs="仿宋_GB2312"/>
          <w:b w:val="0"/>
          <w:bCs w:val="0"/>
          <w:sz w:val="32"/>
          <w:szCs w:val="32"/>
        </w:rPr>
        <w:t>-2035）》</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二、村庄类型</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王洼村属整治改善类村庄。综合考虑各村组发展现状及前景，将其5</w:t>
      </w:r>
      <w:r>
        <w:rPr>
          <w:rFonts w:hint="eastAsia" w:ascii="仿宋_GB2312" w:hAnsi="仿宋_GB2312" w:eastAsia="仿宋_GB2312" w:cs="仿宋_GB2312"/>
          <w:b w:val="0"/>
          <w:bCs w:val="0"/>
          <w:sz w:val="32"/>
          <w:szCs w:val="32"/>
        </w:rPr>
        <w:t>个自然村进行分类，细化管控措施。其中：</w:t>
      </w:r>
      <w:r>
        <w:rPr>
          <w:rFonts w:hint="eastAsia" w:ascii="仿宋_GB2312" w:hAnsi="仿宋_GB2312" w:eastAsia="仿宋_GB2312" w:cs="仿宋_GB2312"/>
          <w:b w:val="0"/>
          <w:bCs w:val="0"/>
          <w:sz w:val="32"/>
          <w:szCs w:val="32"/>
        </w:rPr>
        <w:t>王洼组、范新庄组、斩蛟头组、长流水组为整治改善</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rPr>
        <w:t>高建堡组为整治改善类、部分搬迁。</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三、规划范围</w:t>
      </w:r>
    </w:p>
    <w:p>
      <w:pPr>
        <w:spacing w:line="360" w:lineRule="auto"/>
        <w:ind w:firstLine="640" w:firstLineChars="200"/>
        <w:rPr>
          <w:rFonts w:hint="eastAsia" w:ascii="仿宋_GB2312" w:hAnsi="仿宋_GB2312" w:eastAsia="仿宋_GB2312" w:cs="仿宋_GB2312"/>
          <w:b w:val="0"/>
          <w:bCs w:val="0"/>
          <w:sz w:val="32"/>
          <w:szCs w:val="32"/>
        </w:rPr>
      </w:pPr>
      <w:bookmarkStart w:id="0" w:name="_Hlk93751822"/>
      <w:r>
        <w:rPr>
          <w:rFonts w:hint="eastAsia" w:ascii="仿宋_GB2312" w:hAnsi="仿宋_GB2312" w:eastAsia="仿宋_GB2312" w:cs="仿宋_GB2312"/>
          <w:b w:val="0"/>
          <w:bCs w:val="0"/>
          <w:sz w:val="32"/>
          <w:szCs w:val="32"/>
        </w:rPr>
        <w:t>本次村庄规划范围为彭阳县王洼镇王洼村行政辖区内的全部国土空间，下辖5个村民小组，村域国土总面积为2942.14公顷（44132.10亩）。</w:t>
      </w:r>
      <w:bookmarkEnd w:id="0"/>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四、规划期限</w:t>
      </w:r>
    </w:p>
    <w:p>
      <w:pPr>
        <w:spacing w:line="360" w:lineRule="auto"/>
        <w:ind w:firstLine="640" w:firstLineChars="200"/>
        <w:rPr>
          <w:rFonts w:hint="eastAsia" w:ascii="仿宋_GB2312" w:hAnsi="仿宋_GB2312" w:eastAsia="仿宋_GB2312" w:cs="仿宋_GB2312"/>
          <w:b w:val="0"/>
          <w:bCs w:val="0"/>
          <w:sz w:val="32"/>
          <w:szCs w:val="32"/>
        </w:rPr>
      </w:pPr>
      <w:bookmarkStart w:id="1" w:name="_Hlk93751916"/>
      <w:r>
        <w:rPr>
          <w:rFonts w:hint="eastAsia" w:ascii="仿宋_GB2312" w:hAnsi="仿宋_GB2312" w:eastAsia="仿宋_GB2312" w:cs="仿宋_GB2312"/>
          <w:b w:val="0"/>
          <w:bCs w:val="0"/>
          <w:sz w:val="32"/>
          <w:szCs w:val="32"/>
        </w:rPr>
        <w:t>本次规划期限原则上与彭阳县国土空间规划保持一致，并与乡村振兴战略规划、彭阳县国民经济和社会发展第十四个五年规划纲要等规划期限相衔接。因此确定本次规划基期年为2020年，规划期限为2021-2035年，其中：近期2021-2025年、远期：2026-2035年</w:t>
      </w:r>
      <w:bookmarkEnd w:id="1"/>
      <w:r>
        <w:rPr>
          <w:rFonts w:hint="eastAsia" w:ascii="仿宋_GB2312" w:hAnsi="仿宋_GB2312" w:eastAsia="仿宋_GB2312" w:cs="仿宋_GB2312"/>
          <w:b w:val="0"/>
          <w:bCs w:val="0"/>
          <w:sz w:val="32"/>
          <w:szCs w:val="32"/>
        </w:rPr>
        <w:t>。</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五、村庄功能定位</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衔接上位规划中对王洼村的产业引导，王洼镇属于草畜产业区。重点发展肉牛及饲草产业，加快构建以西门塔尔、安格斯为主的品种结构，以轻简化舍饲散养为主的饲喂模式，以专业化繁育育肥为主的生产格局，以青贮玉米、甜高粱和紫花苜蓿为主的牧草种植体系。</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时结合村庄现状及发展意愿，产业方面以大车服务、物流集散为主，同时推广种养结合和“农业+”模式，发展生态农业和现代养殖业，同时加强村委会、集贸市场及主街周边商业特色建设，加强服务主体培育。</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借助村庄产业发展基础，充分挖掘自身潜力，把农业和服务业作为村庄产业发展和经济提升的突破口调整和完善产业结构，明确产业发展方向，制定产业发展格局，将王洼村打造成为：“彭阳县大车服务区、物流集散服务基地、农业生产引领区”。</w:t>
      </w:r>
    </w:p>
    <w:p>
      <w:pPr>
        <w:spacing w:line="360" w:lineRule="auto"/>
        <w:ind w:firstLine="640" w:firstLineChars="200"/>
        <w:rPr>
          <w:rFonts w:hint="eastAsia" w:ascii="仿宋_GB2312" w:hAnsi="仿宋_GB2312" w:eastAsia="仿宋_GB2312" w:cs="仿宋_GB2312"/>
          <w:b w:val="0"/>
          <w:bCs w:val="0"/>
          <w:sz w:val="32"/>
          <w:szCs w:val="32"/>
        </w:rPr>
      </w:pP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六、产业发展规划</w:t>
      </w:r>
    </w:p>
    <w:p>
      <w:pPr>
        <w:spacing w:line="360" w:lineRule="auto"/>
        <w:ind w:firstLine="640" w:firstLineChars="200"/>
        <w:rPr>
          <w:rFonts w:hint="eastAsia" w:ascii="仿宋_GB2312" w:hAnsi="仿宋_GB2312" w:eastAsia="仿宋_GB2312" w:cs="仿宋_GB2312"/>
          <w:b w:val="0"/>
          <w:bCs w:val="0"/>
          <w:sz w:val="32"/>
          <w:szCs w:val="32"/>
        </w:rPr>
      </w:pPr>
      <w:bookmarkStart w:id="2" w:name="_Hlk99822182"/>
      <w:r>
        <w:rPr>
          <w:rFonts w:hint="eastAsia" w:ascii="仿宋_GB2312" w:hAnsi="仿宋_GB2312" w:eastAsia="仿宋_GB2312" w:cs="仿宋_GB2312"/>
          <w:b w:val="0"/>
          <w:bCs w:val="0"/>
          <w:sz w:val="32"/>
          <w:szCs w:val="32"/>
        </w:rPr>
        <w:t>结合王洼村资源本底及发展现状，确定王洼村产业空间布局结构为“一心、一轴、多区”的产业发展结构。</w:t>
      </w:r>
    </w:p>
    <w:p>
      <w:pPr>
        <w:spacing w:line="360" w:lineRule="auto"/>
        <w:ind w:firstLine="640" w:firstLineChars="200"/>
        <w:rPr>
          <w:rFonts w:hint="eastAsia" w:ascii="仿宋_GB2312" w:hAnsi="仿宋_GB2312" w:eastAsia="仿宋_GB2312" w:cs="仿宋_GB2312"/>
          <w:b w:val="0"/>
          <w:bCs w:val="0"/>
          <w:sz w:val="32"/>
          <w:szCs w:val="32"/>
        </w:rPr>
      </w:pPr>
      <w:bookmarkStart w:id="3" w:name="_Hlk99824536"/>
      <w:r>
        <w:rPr>
          <w:rFonts w:hint="eastAsia" w:ascii="仿宋_GB2312" w:hAnsi="仿宋_GB2312" w:eastAsia="仿宋_GB2312" w:cs="仿宋_GB2312"/>
          <w:b w:val="0"/>
          <w:bCs w:val="0"/>
          <w:sz w:val="32"/>
          <w:szCs w:val="32"/>
        </w:rPr>
        <w:t>一心：以王洼组村庄组团及沿街商业形成的产业发展核心；</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一轴：沿王洼专线及沿街商业形成的村庄产业发展轴；</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多区：综合服务区、绿色种植区、特色畜牧区、二产集聚区、林下经济区</w:t>
      </w:r>
      <w:bookmarkEnd w:id="3"/>
      <w:r>
        <w:rPr>
          <w:rFonts w:hint="eastAsia" w:ascii="仿宋_GB2312" w:hAnsi="仿宋_GB2312" w:eastAsia="仿宋_GB2312" w:cs="仿宋_GB2312"/>
          <w:b w:val="0"/>
          <w:bCs w:val="0"/>
          <w:sz w:val="32"/>
          <w:szCs w:val="32"/>
        </w:rPr>
        <w:t>。</w:t>
      </w:r>
      <w:bookmarkEnd w:id="2"/>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七、国土空间用途管制</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王洼村涉及东南黄土高原丘陵水土保持生态保护红线131.56公顷（1973.40亩）；涉及永久基本农田保护面积为931.23公顷(13968.45亩)；涉及本次规划划定村庄建设控制线面积93.15公顷。</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将王洼村全域国土空间划定</w:t>
      </w:r>
      <w:bookmarkStart w:id="4" w:name="_Hlk99739929"/>
      <w:r>
        <w:rPr>
          <w:rFonts w:hint="eastAsia" w:ascii="仿宋_GB2312" w:hAnsi="仿宋_GB2312" w:eastAsia="仿宋_GB2312" w:cs="仿宋_GB2312"/>
          <w:b w:val="0"/>
          <w:bCs w:val="0"/>
          <w:sz w:val="32"/>
          <w:szCs w:val="32"/>
        </w:rPr>
        <w:t>生态空间、农业空间和建设空间等三类空间</w:t>
      </w:r>
      <w:bookmarkEnd w:id="4"/>
      <w:r>
        <w:rPr>
          <w:rFonts w:hint="eastAsia" w:ascii="仿宋_GB2312" w:hAnsi="仿宋_GB2312" w:eastAsia="仿宋_GB2312" w:cs="仿宋_GB2312"/>
          <w:b w:val="0"/>
          <w:bCs w:val="0"/>
          <w:sz w:val="32"/>
          <w:szCs w:val="32"/>
        </w:rPr>
        <w:t>，按照各类用地功能划分用途分区和控制线,并严格落实土地用途管制。规划至2035年, 三类空间结构比为5：91：4。其中生态空间157.10公顷、农业空间2665.87公顷、建设空间119.16公顷。</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八、村庄发展规模</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人口规模：王洼村总人口以综合增长率测算近期2025年，王洼村户籍人口约1750人，546户；常住人口约1530人，476户。远期2035年，王洼村户籍人口约1900人，592户；常住人口约1655人，515户</w:t>
      </w:r>
      <w:r>
        <w:rPr>
          <w:rFonts w:hint="eastAsia" w:ascii="仿宋_GB2312" w:hAnsi="仿宋_GB2312" w:eastAsia="仿宋_GB2312" w:cs="仿宋_GB2312"/>
          <w:b w:val="0"/>
          <w:bCs w:val="0"/>
          <w:sz w:val="32"/>
          <w:szCs w:val="32"/>
        </w:rPr>
        <w:t>。</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地规模：现状建设用地总规模119.26公顷，通过规划综合确定远期2035年，建设用地净减量0.13公顷。做到严格控制建设用地规模，原则上不再扩大，以盘活存量为主，不得占用永久基本农田，最终确定规划建设用地总规模119.13公顷。</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中：现状村庄建设用地总规模93.26公顷，通过规划综合确定远期2035年，建设用地净减量0.11公顷。做到严格控制建设用地规模，原则上不再扩大，以盘活存量为主，不得占用永久基本农田，最终确定村庄规划建设用地总规模93.15公顷，其中</w:t>
      </w:r>
      <w:r>
        <w:rPr>
          <w:rFonts w:hint="eastAsia" w:ascii="仿宋_GB2312" w:hAnsi="仿宋_GB2312" w:eastAsia="仿宋_GB2312" w:cs="仿宋_GB2312"/>
          <w:b w:val="0"/>
          <w:bCs w:val="0"/>
          <w:sz w:val="32"/>
          <w:szCs w:val="32"/>
        </w:rPr>
        <w:t>村庄住宅用地面积为43.54公顷</w:t>
      </w:r>
      <w:r>
        <w:rPr>
          <w:rFonts w:hint="eastAsia" w:ascii="仿宋_GB2312" w:hAnsi="仿宋_GB2312" w:eastAsia="仿宋_GB2312" w:cs="仿宋_GB2312"/>
          <w:b w:val="0"/>
          <w:bCs w:val="0"/>
          <w:sz w:val="32"/>
          <w:szCs w:val="32"/>
        </w:rPr>
        <w:t>。</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九、国土空间结构调整</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王洼村村庄发展思路，以三调土地数据为基础，在保持原有村庄肌理的前提下，依据《宁夏回族自治区村庄规划用地分类指引（试行）》中的用地分类，按照土地集约利用的原则，将王洼村零散的各类用地进行规整梳理，规划确定的国土空间格局及管控分区以生态优先、保护耕地、节约集约、布局合理、整体稳定的原则，以基期现状地类为基础，进行全域土地利用规划。</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规划保持王洼村全域土地利用的整体和稳定性，建设用地总量，格局优化，人居环境更美，更加集约节约。</w:t>
      </w:r>
      <w:bookmarkStart w:id="5" w:name="_Hlk87897211"/>
      <w:r>
        <w:rPr>
          <w:rFonts w:hint="eastAsia" w:ascii="仿宋_GB2312" w:hAnsi="仿宋_GB2312" w:eastAsia="仿宋_GB2312" w:cs="仿宋_GB2312"/>
          <w:b w:val="0"/>
          <w:bCs w:val="0"/>
          <w:sz w:val="32"/>
          <w:szCs w:val="32"/>
        </w:rPr>
        <w:t>经过调整后：耕地1077.72公顷，园地18.78公顷，林地1457.97公顷，草地186.48公顷，湿地16.78公顷，农业设施建设用地48.70公顷，居住用地43.78公顷，公共管理与公共服务用地7.43公顷，商业服务业用地4.52公顷，工矿用地36.89公顷，仓储用地0.17公顷，交通运输用地18.48公顷，公用设施用地4.97公顷，绿地与开敞空间用地0.65公顷，特殊用地0.44公顷，留白用地0.66公顷，陆地水域13.98公顷，其他土地3.74公顷。</w:t>
      </w:r>
      <w:bookmarkEnd w:id="5"/>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十、居民点建设与设施配给</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规划改造各村民组住宅531户，完善房前屋后及周边绿化10897平方米。</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为保护村庄原有天际线及空间关系，确定本次规划新建住宅以单层建筑为主，沿干路可布置二层建筑。村庄屋顶坡度在30 度以内，重点对屋脊进行装饰，屋顶采用红色瓷瓦，主要以红瓦顺叠形式为主。外墙采用红砖清水墙。</w:t>
      </w:r>
      <w:bookmarkStart w:id="6" w:name="_Hlk84496706"/>
      <w:r>
        <w:rPr>
          <w:rFonts w:hint="eastAsia" w:ascii="仿宋_GB2312" w:hAnsi="仿宋_GB2312" w:eastAsia="仿宋_GB2312" w:cs="仿宋_GB2312"/>
          <w:b w:val="0"/>
          <w:bCs w:val="0"/>
          <w:sz w:val="32"/>
          <w:szCs w:val="32"/>
        </w:rPr>
        <w:t>可通过涂料进行粉刷，涂料以白色、米黄色为主。</w:t>
      </w:r>
      <w:bookmarkEnd w:id="6"/>
      <w:r>
        <w:rPr>
          <w:rFonts w:hint="eastAsia" w:ascii="仿宋_GB2312" w:hAnsi="仿宋_GB2312" w:eastAsia="仿宋_GB2312" w:cs="仿宋_GB2312"/>
          <w:b w:val="0"/>
          <w:bCs w:val="0"/>
          <w:sz w:val="32"/>
          <w:szCs w:val="32"/>
        </w:rPr>
        <w:t>新建住宅院门采用当地民居常见的墙垣门，门框及大门颜色以朱红色为主。建筑采用保温门、双玻塑钢平开窗。建筑材料尽量选用当地建材，主要包括红砖、红瓦、木材、钢筋和水泥等。</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近期道路翻修5.95千米、新建硬化道路13.94千米、新建停车场3处、新建污水管道25.88千米、新建雨水边沟12.44千米、新建地埋式污水沉淀池2处、电力电信设施以整治提升为主、规划在高建堡组周边选址建设通讯基站1处、提升改造现状公厕2座、进行住宅户厕改造、新增路灯273盏、在村庄入口和重要节点增加标识系统。</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近期新建文化活动室1处，位于范新庄组，占地300平方米；新建图书室1处，结合村委会布置；完善活动广场1处，位于王洼组，占地4500平方米</w:t>
      </w:r>
      <w:bookmarkStart w:id="7" w:name="_GoBack"/>
      <w:bookmarkEnd w:id="7"/>
      <w:r>
        <w:rPr>
          <w:rFonts w:hint="eastAsia" w:ascii="仿宋_GB2312" w:hAnsi="仿宋_GB2312" w:eastAsia="仿宋_GB2312" w:cs="仿宋_GB2312"/>
          <w:b w:val="0"/>
          <w:bCs w:val="0"/>
          <w:sz w:val="32"/>
          <w:szCs w:val="32"/>
        </w:rPr>
        <w:t>。</w:t>
      </w:r>
    </w:p>
    <w:p>
      <w:pPr>
        <w:spacing w:line="360" w:lineRule="auto"/>
        <w:ind w:firstLine="640" w:firstLineChars="200"/>
        <w:rPr>
          <w:rFonts w:hint="eastAsia" w:ascii="仿宋_GB2312" w:hAnsi="仿宋_GB2312" w:eastAsia="仿宋_GB2312" w:cs="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ODU4N2I0ODM3OTdjMzg1OGEyOTBjMDg0ZjU1MjYifQ=="/>
  </w:docVars>
  <w:rsids>
    <w:rsidRoot w:val="00514E0F"/>
    <w:rsid w:val="00112D36"/>
    <w:rsid w:val="001E18FE"/>
    <w:rsid w:val="00310138"/>
    <w:rsid w:val="00514E0F"/>
    <w:rsid w:val="0056096D"/>
    <w:rsid w:val="005926AB"/>
    <w:rsid w:val="005F790F"/>
    <w:rsid w:val="006D6B00"/>
    <w:rsid w:val="00753283"/>
    <w:rsid w:val="00893C10"/>
    <w:rsid w:val="008E0958"/>
    <w:rsid w:val="008F22B0"/>
    <w:rsid w:val="00972AC0"/>
    <w:rsid w:val="00A549BD"/>
    <w:rsid w:val="00B77776"/>
    <w:rsid w:val="00BA386D"/>
    <w:rsid w:val="00BC243B"/>
    <w:rsid w:val="00C278D0"/>
    <w:rsid w:val="00C309FE"/>
    <w:rsid w:val="00CD27E1"/>
    <w:rsid w:val="00D3491E"/>
    <w:rsid w:val="00E45B13"/>
    <w:rsid w:val="0AAA61B7"/>
    <w:rsid w:val="268F4EC6"/>
    <w:rsid w:val="2D126D46"/>
    <w:rsid w:val="30182108"/>
    <w:rsid w:val="3811655F"/>
    <w:rsid w:val="49271743"/>
    <w:rsid w:val="57455033"/>
    <w:rsid w:val="69C062E3"/>
    <w:rsid w:val="6DCD0D4F"/>
    <w:rsid w:val="740D1C1E"/>
    <w:rsid w:val="759A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表格"/>
    <w:basedOn w:val="1"/>
    <w:qFormat/>
    <w:uiPriority w:val="0"/>
    <w:pPr>
      <w:widowControl/>
      <w:spacing w:line="240" w:lineRule="exact"/>
      <w:contextualSpacing/>
      <w:jc w:val="center"/>
    </w:pPr>
    <w:rPr>
      <w:rFonts w:ascii="宋体" w:hAnsi="宋体" w:cs="宋体"/>
      <w:bCs/>
      <w:color w:val="000000"/>
      <w:kern w:val="0"/>
      <w:sz w:val="20"/>
    </w:rPr>
  </w:style>
  <w:style w:type="character" w:customStyle="1" w:styleId="7">
    <w:name w:val="页眉 Char"/>
    <w:basedOn w:val="5"/>
    <w:link w:val="3"/>
    <w:uiPriority w:val="99"/>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2293</Words>
  <Characters>2567</Characters>
  <Lines>18</Lines>
  <Paragraphs>5</Paragraphs>
  <TotalTime>9</TotalTime>
  <ScaleCrop>false</ScaleCrop>
  <LinksUpToDate>false</LinksUpToDate>
  <CharactersWithSpaces>2571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2022-06-27T07:02:00Z</dcterms:created>
  <dc:creator>12812</dc:creator>
  <cp:lastModifiedBy>爱生活⊙﹏⊙爱自己</cp:lastModifiedBy>
  <dcterms:modified xsi:type="dcterms:W3CDTF">2022-06-30T08:18:02Z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0C3A1CEF14FE46B28245A534742B657A</vt:lpwstr>
  </property>
</Properties>
</file>