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彭阳县罗洼乡寨科村“多规合一”实用性</w:t>
      </w:r>
    </w:p>
    <w:p>
      <w:pPr>
        <w:ind w:left="0" w:leftChars="0" w:firstLine="0" w:firstLine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村庄规划（2021</w:t>
      </w:r>
      <w:r>
        <w:rPr>
          <w:rFonts w:hint="eastAsia" w:ascii="方正小标宋简体" w:hAnsi="方正小标宋简体" w:eastAsia="方正小标宋简体" w:cs="方正小标宋简体"/>
          <w:b w:val="0"/>
          <w:bCs w:val="0"/>
          <w:sz w:val="44"/>
          <w:szCs w:val="44"/>
        </w:rPr>
        <w:t>-20</w:t>
      </w:r>
      <w:bookmarkStart w:id="6" w:name="_GoBack"/>
      <w:bookmarkEnd w:id="6"/>
      <w:r>
        <w:rPr>
          <w:rFonts w:hint="eastAsia" w:ascii="方正小标宋简体" w:hAnsi="方正小标宋简体" w:eastAsia="方正小标宋简体" w:cs="方正小标宋简体"/>
          <w:b w:val="0"/>
          <w:bCs w:val="0"/>
          <w:sz w:val="44"/>
          <w:szCs w:val="44"/>
        </w:rPr>
        <w:t>35）</w:t>
      </w:r>
    </w:p>
    <w:p>
      <w:pPr>
        <w:ind w:firstLine="560"/>
        <w:jc w:val="center"/>
        <w:rPr>
          <w:rFonts w:hint="eastAsia" w:ascii="仿宋_GB2312" w:hAnsi="仿宋_GB2312" w:eastAsia="仿宋_GB2312" w:cs="仿宋_GB2312"/>
          <w:b w:val="0"/>
          <w:bCs w:val="0"/>
          <w:sz w:val="32"/>
          <w:szCs w:val="32"/>
        </w:rPr>
      </w:pPr>
    </w:p>
    <w:p>
      <w:pPr>
        <w:ind w:firstLine="56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《彭阳县罗洼乡寨科村“多规合一”实用性村庄规划（2021</w:t>
      </w:r>
      <w:r>
        <w:rPr>
          <w:rFonts w:hint="eastAsia" w:ascii="仿宋_GB2312" w:hAnsi="仿宋_GB2312" w:eastAsia="仿宋_GB2312" w:cs="仿宋_GB2312"/>
          <w:b w:val="0"/>
          <w:bCs w:val="0"/>
          <w:sz w:val="32"/>
          <w:szCs w:val="32"/>
        </w:rPr>
        <w:t>-2035）》经广泛调查、论证、深化，目前，规划编制成果已完成，并通过专家评审。根据《中华人民共和国城乡规划法》相关规定、《自然资源部办公厅关于加强村庄规划促进乡村振兴的通知》（自然资办【2019】35号），以及《</w:t>
      </w:r>
      <w:r>
        <w:rPr>
          <w:rFonts w:hint="eastAsia" w:ascii="仿宋_GB2312" w:hAnsi="仿宋_GB2312" w:eastAsia="仿宋_GB2312" w:cs="仿宋_GB2312"/>
          <w:b w:val="0"/>
          <w:bCs w:val="0"/>
          <w:sz w:val="32"/>
          <w:szCs w:val="32"/>
        </w:rPr>
        <w:t>宁夏回族自治区村庄规划编制导则</w:t>
      </w:r>
      <w:r>
        <w:rPr>
          <w:rFonts w:hint="eastAsia" w:ascii="仿宋_GB2312" w:hAnsi="仿宋_GB2312" w:eastAsia="仿宋_GB2312" w:cs="仿宋_GB2312"/>
          <w:b w:val="0"/>
          <w:bCs w:val="0"/>
          <w:sz w:val="32"/>
          <w:szCs w:val="32"/>
        </w:rPr>
        <w:t>》的相关要求，为切实增强规划的合理性、可行性和科学性，现依法组织公示活动。</w:t>
      </w:r>
    </w:p>
    <w:p>
      <w:pPr>
        <w:pStyle w:val="3"/>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项目名称</w:t>
      </w:r>
    </w:p>
    <w:p>
      <w:pPr>
        <w:pStyle w:val="3"/>
        <w:numPr>
          <w:ilvl w:val="0"/>
          <w:numId w:val="0"/>
        </w:num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rPr>
        <w:t>《彭阳县罗洼乡寨科村“多规合一”实用性村庄规划（2021-2035）》</w:t>
      </w:r>
    </w:p>
    <w:p>
      <w:pPr>
        <w:pStyle w:val="3"/>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规划范围</w:t>
      </w:r>
    </w:p>
    <w:p>
      <w:pPr>
        <w:ind w:firstLine="56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本次规划范围为固原市彭阳县罗洼乡寨科村行政辖区内的全部国土空间，村域国土总面积为2499.62公顷。</w:t>
      </w:r>
    </w:p>
    <w:p>
      <w:pPr>
        <w:pStyle w:val="3"/>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规划主攻方向</w:t>
      </w:r>
    </w:p>
    <w:p>
      <w:pPr>
        <w:pStyle w:val="2"/>
        <w:numPr>
          <w:ilvl w:val="0"/>
          <w:numId w:val="4"/>
        </w:num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发展定位</w:t>
      </w:r>
    </w:p>
    <w:p>
      <w:pPr>
        <w:ind w:firstLine="56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寨科村村庄类型为整治改善类村庄。</w:t>
      </w:r>
    </w:p>
    <w:p>
      <w:pPr>
        <w:ind w:firstLine="56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以种植业与养殖业为基础，</w:t>
      </w:r>
      <w:r>
        <w:rPr>
          <w:rFonts w:hint="eastAsia" w:ascii="仿宋_GB2312" w:hAnsi="仿宋_GB2312" w:eastAsia="仿宋_GB2312" w:cs="仿宋_GB2312"/>
          <w:b w:val="0"/>
          <w:bCs w:val="0"/>
          <w:sz w:val="32"/>
          <w:szCs w:val="32"/>
        </w:rPr>
        <w:t>以生态整治为抓手，将寨科村打造为罗洼乡集草畜产业、小杂粮种植、规模化养殖、生态治理建设为一体的整治改善类美丽乡村。</w:t>
      </w:r>
    </w:p>
    <w:p>
      <w:pPr>
        <w:pStyle w:val="2"/>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国土空间规划</w:t>
      </w:r>
    </w:p>
    <w:p>
      <w:pPr>
        <w:ind w:firstLine="56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村域国土总面积为2499.62公顷，至规划期末，耕地面积803.78公顷，占村域总面积的32.16%，较现状增加4.48公顷；林地面积657.64公顷，占村域总面积的26.31%，较现状增加3.34公顷；草地面积979.16公顷，占村域总面积的39.17%，较现状增加4.33公顷；一类农村宅基地面积7.35公顷，减少7.94公顷；留白用地面积0.65公顷。</w:t>
      </w:r>
    </w:p>
    <w:p>
      <w:pPr>
        <w:ind w:firstLine="56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至规划期末村庄建设用地边界线面积为8.98公顷，永久基本农田面积为588.26公顷，生态保护红线面积为7.24公顷。</w:t>
      </w:r>
    </w:p>
    <w:p>
      <w:pPr>
        <w:pStyle w:val="2"/>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产业发展规划</w:t>
      </w:r>
    </w:p>
    <w:p>
      <w:pPr>
        <w:ind w:firstLine="56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着力构建以草畜产业为主导，以林果、蔬菜、小杂粮特色产业为支撑，促进村内产业互补、资源共享、要素互济、山川互动，力争形成健全的现在农业产业体系。</w:t>
      </w:r>
    </w:p>
    <w:p>
      <w:pPr>
        <w:ind w:firstLine="56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杂粮种植区：位于村域中部位置，种植面积393公顷。杂粮种植区规划荞麦种植区、大豆种植区、谷子种植区。按照规模化生产、区域化布局的思路，积极鼓励引导企业、合作组织和种植大户，加快荞麦、大豆、谷子等小杂粮种植规模化、标准化生产，提升品质和效益。充分挖掘自然资源，用好杂交优势，培育杂粮生产合作组织若干个。</w:t>
      </w:r>
    </w:p>
    <w:p>
      <w:pPr>
        <w:ind w:firstLine="56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草蓄产业区：位于村域南部，种植面积173公顷。以建设“优质紫花苜蓿之乡”为引领，发挥龙头企业作用，推动优质牧草下川、上塬、进梯田，规划在寨科村建立青贮玉米种植基地和打造高标准优质苜蓿发展区，建设北部乡镇禾草种植带。加快优质品种更新换代，扩大优质青贮饲料、玉米种植规模，全面推广青贮、黄贮和苜蓿包膜青贮等技术，建设优质牧草新品种新技术引进试验示范园区和紫花苜蓿标准化种植示范基地，不断夯实草畜全产业链基础。</w:t>
      </w:r>
    </w:p>
    <w:p>
      <w:pPr>
        <w:ind w:firstLine="56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（3）现代农业种植区：位于村域西部，种植面积158公顷。规划在该片区进行现代化农业种植。规划进行高标准农田建设，实现高标准农田的高产目标。</w:t>
      </w:r>
    </w:p>
    <w:p>
      <w:pPr>
        <w:ind w:firstLine="56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畜牧养殖：按照“高产、优质、高效、安全、生态”的现代畜牧业发展要求，重点培育以牛、羊养殖为主的养殖组团。肉牛上，加快普及肉牛冷配改良、母牛高效繁殖、母牛分段饲养、犊牛早期断奶隔栏补饲等技术。肉羊上，加快推广以道赛特、萨福克和盐池滩羊为父本，本地小尾寒羊、滩寒杂交一代为母本的杂交改良技术。规划引导村民进行集中养殖，预留养殖区面积1.3公顷，养牛200头，养羊500只。</w:t>
      </w:r>
    </w:p>
    <w:p>
      <w:pPr>
        <w:pStyle w:val="2"/>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居民点建设规划</w:t>
      </w:r>
    </w:p>
    <w:p>
      <w:pPr>
        <w:numPr>
          <w:ilvl w:val="0"/>
          <w:numId w:val="5"/>
        </w:numPr>
        <w:ind w:firstLine="56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居民点建设引导:寨科村刘渠组和西洼组现状已有90%以上的村民搬迁至罗洼村，现状房屋已废弃，规划期间将该村组剩余村民逐步有序搬迁撤并至罗洼村，宅基地进行复垦建设，规划期末不再新建宅基地。规划将赵掌组和上壕组现状废弃宅基地进行复垦建设，新建宅基地利用现状未利用地集中布局规划。</w:t>
      </w:r>
    </w:p>
    <w:p>
      <w:pPr>
        <w:numPr>
          <w:ilvl w:val="0"/>
          <w:numId w:val="5"/>
        </w:numPr>
        <w:ind w:firstLine="56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居住用地规模：至规划期末，寨科村一类农村宅基地面积为</w:t>
      </w:r>
      <w:bookmarkStart w:id="0" w:name="_Toc28617501"/>
      <w:bookmarkStart w:id="1" w:name="_Toc11138_WPSOffice_Level2"/>
      <w:bookmarkStart w:id="2" w:name="_Toc18768"/>
      <w:bookmarkStart w:id="3" w:name="_Toc13389"/>
      <w:bookmarkStart w:id="4" w:name="_Toc11994"/>
      <w:r>
        <w:rPr>
          <w:rFonts w:hint="eastAsia" w:ascii="仿宋_GB2312" w:hAnsi="仿宋_GB2312" w:eastAsia="仿宋_GB2312" w:cs="仿宋_GB2312"/>
          <w:b w:val="0"/>
          <w:bCs w:val="0"/>
          <w:sz w:val="32"/>
          <w:szCs w:val="32"/>
        </w:rPr>
        <w:t>7.35公顷。</w:t>
      </w:r>
      <w:bookmarkEnd w:id="0"/>
      <w:bookmarkEnd w:id="1"/>
      <w:bookmarkEnd w:id="2"/>
      <w:bookmarkEnd w:id="3"/>
      <w:bookmarkEnd w:id="4"/>
    </w:p>
    <w:p>
      <w:pPr>
        <w:numPr>
          <w:ilvl w:val="0"/>
          <w:numId w:val="5"/>
        </w:numPr>
        <w:ind w:firstLine="56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居民点布局：刘渠组规划拆除复垦22宗宅基地，西洼组拆除复垦21宗宅基地，赵掌组规划拆除18宗宅基地，上壕组规划拆除18宗宅基地。至规划期末新建宅基地30宗，其中赵掌组新建12宗，上壕组新建18宗。</w:t>
      </w:r>
    </w:p>
    <w:p>
      <w:pPr>
        <w:ind w:firstLine="56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（4）户型设计：新建住宅院落总面积为396m</w:t>
      </w:r>
      <w:r>
        <w:rPr>
          <w:rFonts w:hint="eastAsia" w:ascii="仿宋_GB2312" w:hAnsi="仿宋_GB2312" w:eastAsia="仿宋_GB2312" w:cs="仿宋_GB2312"/>
          <w:b w:val="0"/>
          <w:bCs w:val="0"/>
          <w:sz w:val="32"/>
          <w:szCs w:val="32"/>
          <w:vertAlign w:val="superscript"/>
        </w:rPr>
        <w:t>2</w:t>
      </w:r>
      <w:r>
        <w:rPr>
          <w:rFonts w:hint="eastAsia" w:ascii="仿宋_GB2312" w:hAnsi="仿宋_GB2312" w:eastAsia="仿宋_GB2312" w:cs="仿宋_GB2312"/>
          <w:b w:val="0"/>
          <w:bCs w:val="0"/>
          <w:sz w:val="32"/>
          <w:szCs w:val="32"/>
        </w:rPr>
        <w:t>，院落长为22米，宽为18米，户型面积为170m</w:t>
      </w:r>
      <w:r>
        <w:rPr>
          <w:rFonts w:hint="eastAsia" w:ascii="仿宋_GB2312" w:hAnsi="仿宋_GB2312" w:eastAsia="仿宋_GB2312" w:cs="仿宋_GB2312"/>
          <w:b w:val="0"/>
          <w:bCs w:val="0"/>
          <w:sz w:val="32"/>
          <w:szCs w:val="32"/>
          <w:vertAlign w:val="superscript"/>
        </w:rPr>
        <w:t>2</w:t>
      </w:r>
      <w:r>
        <w:rPr>
          <w:rFonts w:hint="eastAsia" w:ascii="仿宋_GB2312" w:hAnsi="仿宋_GB2312" w:eastAsia="仿宋_GB2312" w:cs="仿宋_GB2312"/>
          <w:b w:val="0"/>
          <w:bCs w:val="0"/>
          <w:sz w:val="32"/>
          <w:szCs w:val="32"/>
        </w:rPr>
        <w:t>和160m</w:t>
      </w:r>
      <w:r>
        <w:rPr>
          <w:rFonts w:hint="eastAsia" w:ascii="仿宋_GB2312" w:hAnsi="仿宋_GB2312" w:eastAsia="仿宋_GB2312" w:cs="仿宋_GB2312"/>
          <w:b w:val="0"/>
          <w:bCs w:val="0"/>
          <w:sz w:val="32"/>
          <w:szCs w:val="32"/>
          <w:vertAlign w:val="superscript"/>
        </w:rPr>
        <w:t>2</w:t>
      </w:r>
      <w:r>
        <w:rPr>
          <w:rFonts w:hint="eastAsia" w:ascii="仿宋_GB2312" w:hAnsi="仿宋_GB2312" w:eastAsia="仿宋_GB2312" w:cs="仿宋_GB2312"/>
          <w:b w:val="0"/>
          <w:bCs w:val="0"/>
          <w:sz w:val="32"/>
          <w:szCs w:val="32"/>
        </w:rPr>
        <w:t>两种可供参考。</w:t>
      </w:r>
    </w:p>
    <w:p>
      <w:pPr>
        <w:pStyle w:val="2"/>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基础设施规划</w:t>
      </w:r>
    </w:p>
    <w:p>
      <w:pPr>
        <w:ind w:firstLine="56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道路交通规划：村内罗王公路两侧加强绿化带建设。规划支路按照红线宽度5-7米进行控制，完成村庄支路硬化，长10250米，在重点路段设置道路指示牌，安全警示标志，在道路弯道较大处或视距不清晰处设置道路转弯镜。对还未进行硬化的入户路进行硬化，对部分较窄的道路进行拓宽平整，建设完成村庄入户路硬化，长4380米，宽3.4-4米。</w:t>
      </w:r>
    </w:p>
    <w:p>
      <w:pPr>
        <w:ind w:firstLine="56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给水设施规划：沿用现状自来水管网。（3）排水设施规划：规划在居民点集中的区域，按照3-20户形成一个污水收集单元，规划共设置化粪池6座，沿道路敷设污水管道总长度约7698米，管径为DN300，按照5-10天清运一次的频率，利用大型污水槽罐运输车将沉淀后的污水运送至罗洼乡生活污水处理厂进行统一净化处理。</w:t>
      </w:r>
    </w:p>
    <w:p>
      <w:pPr>
        <w:ind w:firstLine="56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（4）现状电力电信设施能满足村庄需求，维持现状，远期规划强化电网结构建设，形成完善的供电体系，实现动力电全覆盖。</w:t>
      </w:r>
    </w:p>
    <w:p>
      <w:pPr>
        <w:pStyle w:val="2"/>
        <w:ind w:left="425" w:hanging="42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公共服务设施规划</w:t>
      </w:r>
    </w:p>
    <w:p>
      <w:pPr>
        <w:ind w:firstLine="56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（1）规划在上壕组新建文化广场一处，面积0.14公顷，在广场上增加配建篮球场、乒乓球场、健身器械等以满足村民日常活动需求。</w:t>
      </w:r>
    </w:p>
    <w:p>
      <w:pPr>
        <w:ind w:firstLine="56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（2）规划期内改造村庄内的文化广场，增加游憩及休闲空间，丰富广场铺装形式，新增树池、公告栏、垃圾桶、座椅、照明设施等。</w:t>
      </w:r>
    </w:p>
    <w:p>
      <w:pPr>
        <w:ind w:firstLine="56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（3）规划将寨科村小学改造为敬老院，继续完善相关的配套设施，配备护工人员，以解决寨科村养老问题。</w:t>
      </w:r>
    </w:p>
    <w:p>
      <w:pPr>
        <w:pStyle w:val="2"/>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国土综合整治与生态修复规划</w:t>
      </w:r>
    </w:p>
    <w:p>
      <w:pPr>
        <w:ind w:firstLine="560"/>
        <w:rPr>
          <w:rFonts w:hint="eastAsia" w:ascii="仿宋_GB2312" w:hAnsi="仿宋_GB2312" w:eastAsia="仿宋_GB2312" w:cs="仿宋_GB2312"/>
          <w:b w:val="0"/>
          <w:bCs w:val="0"/>
          <w:sz w:val="32"/>
          <w:szCs w:val="32"/>
        </w:rPr>
      </w:pPr>
      <w:bookmarkStart w:id="5" w:name="_Toc7773"/>
      <w:r>
        <w:rPr>
          <w:rFonts w:hint="eastAsia" w:ascii="仿宋_GB2312" w:hAnsi="仿宋_GB2312" w:eastAsia="仿宋_GB2312" w:cs="仿宋_GB2312"/>
          <w:b w:val="0"/>
          <w:bCs w:val="0"/>
          <w:sz w:val="32"/>
          <w:szCs w:val="32"/>
        </w:rPr>
        <w:t>（1）</w:t>
      </w:r>
      <w:bookmarkEnd w:id="5"/>
      <w:r>
        <w:rPr>
          <w:rFonts w:hint="eastAsia" w:ascii="仿宋_GB2312" w:hAnsi="仿宋_GB2312" w:eastAsia="仿宋_GB2312" w:cs="仿宋_GB2312"/>
          <w:b w:val="0"/>
          <w:bCs w:val="0"/>
          <w:sz w:val="32"/>
          <w:szCs w:val="32"/>
        </w:rPr>
        <w:t>高标准农田建设</w:t>
      </w:r>
    </w:p>
    <w:p>
      <w:pPr>
        <w:ind w:firstLine="56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改造和完善农业配套基础设施，提高耕地质量，增加有效耕地面积，提高农业综合生产能力，规划期末建设完成高质量耕地保有量802.76公顷。</w:t>
      </w:r>
    </w:p>
    <w:p>
      <w:pPr>
        <w:ind w:firstLine="56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（2）一般耕地整理和提质改造</w:t>
      </w:r>
    </w:p>
    <w:p>
      <w:pPr>
        <w:ind w:firstLine="56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通过土地整理和提质改造，提高耕地地力，实现与周边永久基本农田田形、地力以及机械耕作需求相匹配。规划期末整治一般耕地36.75公顷。</w:t>
      </w:r>
    </w:p>
    <w:p>
      <w:pPr>
        <w:ind w:firstLine="56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（3）建设用地整治</w:t>
      </w:r>
    </w:p>
    <w:p>
      <w:pPr>
        <w:ind w:firstLine="56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梳理现状可整理利用的存量低效用地，包括破旧闲置农村宅基地、室外公共活动场地优化、农宅整理等，规划期末共整治建设用地7.98公顷。</w:t>
      </w:r>
    </w:p>
    <w:p>
      <w:pPr>
        <w:ind w:firstLine="56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（4）生态移民迁出区修复治理</w:t>
      </w:r>
    </w:p>
    <w:p>
      <w:pPr>
        <w:ind w:firstLine="56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通过加强管控措施、增加绿化等措施对生态移民迁出区进行修复治理，治理面积876.57公顷。</w:t>
      </w:r>
    </w:p>
    <w:p>
      <w:pPr>
        <w:ind w:firstLine="56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（4）采空塌陷区修复治理</w:t>
      </w:r>
    </w:p>
    <w:p>
      <w:pPr>
        <w:ind w:firstLine="56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寨科村中南部存在大面积的采空塌陷区，面积564.99公顷，通过采取居民搬迁、限制建设、实施监测等方式进行治理。</w:t>
      </w:r>
    </w:p>
    <w:p>
      <w:pPr>
        <w:pStyle w:val="2"/>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近期建设项目</w:t>
      </w:r>
    </w:p>
    <w:p>
      <w:pPr>
        <w:ind w:firstLine="56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近期实施重点项目包括基设施项目3项，主要为道路硬化、田间道整治及环卫设施建设；公共服务设施建设项目2项，为村委会中心广场改造提升和敬老院改造；居民点建设项目项目3项，包括危旧宅基地拆除、村庄绿化及门前三园建设；产业发展1项，为高标准农田建设；人居环境整治项目4项，包括拆除土圈棚、拆除土院墙、疏通渠道及农村厕所改造。</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A4E893"/>
    <w:multiLevelType w:val="singleLevel"/>
    <w:tmpl w:val="A0A4E893"/>
    <w:lvl w:ilvl="0" w:tentative="0">
      <w:start w:val="1"/>
      <w:numFmt w:val="decimal"/>
      <w:pStyle w:val="2"/>
      <w:lvlText w:val="%1."/>
      <w:lvlJc w:val="left"/>
      <w:pPr>
        <w:ind w:left="425" w:hanging="425"/>
      </w:pPr>
      <w:rPr>
        <w:rFonts w:hint="default"/>
      </w:rPr>
    </w:lvl>
  </w:abstractNum>
  <w:abstractNum w:abstractNumId="1">
    <w:nsid w:val="10787C4A"/>
    <w:multiLevelType w:val="multilevel"/>
    <w:tmpl w:val="10787C4A"/>
    <w:lvl w:ilvl="0" w:tentative="0">
      <w:start w:val="1"/>
      <w:numFmt w:val="chineseCounting"/>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chineseCounting"/>
      <w:pStyle w:val="4"/>
      <w:suff w:val="nothing"/>
      <w:lvlText w:val="（%3）"/>
      <w:lvlJc w:val="left"/>
      <w:pPr>
        <w:ind w:left="0" w:firstLine="0"/>
      </w:pPr>
      <w:rPr>
        <w:rFonts w:hint="eastAsia" w:ascii="Times New Roman" w:hAnsi="Times New Roman" w:eastAsia="黑体" w:cs="Times New Roman"/>
        <w:sz w:val="28"/>
        <w:szCs w:val="28"/>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3FAD2119"/>
    <w:multiLevelType w:val="singleLevel"/>
    <w:tmpl w:val="3FAD2119"/>
    <w:lvl w:ilvl="0" w:tentative="0">
      <w:start w:val="1"/>
      <w:numFmt w:val="chineseCounting"/>
      <w:pStyle w:val="3"/>
      <w:suff w:val="nothing"/>
      <w:lvlText w:val="%1、"/>
      <w:lvlJc w:val="left"/>
      <w:pPr>
        <w:ind w:left="0" w:firstLine="420"/>
      </w:pPr>
      <w:rPr>
        <w:rFonts w:hint="eastAsia"/>
      </w:rPr>
    </w:lvl>
  </w:abstractNum>
  <w:abstractNum w:abstractNumId="3">
    <w:nsid w:val="4BCF9BD2"/>
    <w:multiLevelType w:val="singleLevel"/>
    <w:tmpl w:val="4BCF9BD2"/>
    <w:lvl w:ilvl="0" w:tentative="0">
      <w:start w:val="1"/>
      <w:numFmt w:val="decimal"/>
      <w:suff w:val="nothing"/>
      <w:lvlText w:val="（%1）"/>
      <w:lvlJc w:val="left"/>
    </w:lvl>
  </w:abstractNum>
  <w:num w:numId="1">
    <w:abstractNumId w:val="2"/>
  </w:num>
  <w:num w:numId="2">
    <w:abstractNumId w:val="0"/>
  </w:num>
  <w:num w:numId="3">
    <w:abstractNumId w:val="1"/>
  </w:num>
  <w:num w:numId="4">
    <w:abstractNumId w:val="0"/>
    <w:lvlOverride w:ilvl="0">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0ODU4N2I0ODM3OTdjMzg1OGEyOTBjMDg0ZjU1MjYifQ=="/>
  </w:docVars>
  <w:rsids>
    <w:rsidRoot w:val="188B0D0A"/>
    <w:rsid w:val="000E6251"/>
    <w:rsid w:val="005B2F58"/>
    <w:rsid w:val="00702C1D"/>
    <w:rsid w:val="00725571"/>
    <w:rsid w:val="00987B84"/>
    <w:rsid w:val="00AA2373"/>
    <w:rsid w:val="00DF332F"/>
    <w:rsid w:val="00E5143E"/>
    <w:rsid w:val="01277E1F"/>
    <w:rsid w:val="01D04675"/>
    <w:rsid w:val="03BA2ABC"/>
    <w:rsid w:val="041F2E08"/>
    <w:rsid w:val="04257B9E"/>
    <w:rsid w:val="049C05A7"/>
    <w:rsid w:val="05A50753"/>
    <w:rsid w:val="05D15695"/>
    <w:rsid w:val="07F9130C"/>
    <w:rsid w:val="097632E2"/>
    <w:rsid w:val="09DB4D7B"/>
    <w:rsid w:val="0A545B78"/>
    <w:rsid w:val="0B8674D4"/>
    <w:rsid w:val="11782E8A"/>
    <w:rsid w:val="11D54397"/>
    <w:rsid w:val="122D00AD"/>
    <w:rsid w:val="14001AE5"/>
    <w:rsid w:val="148705C3"/>
    <w:rsid w:val="14DD16F2"/>
    <w:rsid w:val="14FB4049"/>
    <w:rsid w:val="16E378D8"/>
    <w:rsid w:val="188B0D0A"/>
    <w:rsid w:val="19124C72"/>
    <w:rsid w:val="191267CF"/>
    <w:rsid w:val="1A237A31"/>
    <w:rsid w:val="1C651B80"/>
    <w:rsid w:val="1FB01A32"/>
    <w:rsid w:val="2236157A"/>
    <w:rsid w:val="22EA0E78"/>
    <w:rsid w:val="23431326"/>
    <w:rsid w:val="23E90BE2"/>
    <w:rsid w:val="23F25BA6"/>
    <w:rsid w:val="256A4E78"/>
    <w:rsid w:val="26B50755"/>
    <w:rsid w:val="27194C1B"/>
    <w:rsid w:val="2842352F"/>
    <w:rsid w:val="28596519"/>
    <w:rsid w:val="295D36E5"/>
    <w:rsid w:val="29D824D2"/>
    <w:rsid w:val="2BF75D07"/>
    <w:rsid w:val="2CCE6C82"/>
    <w:rsid w:val="2D6F5E87"/>
    <w:rsid w:val="2EAA0629"/>
    <w:rsid w:val="3173464A"/>
    <w:rsid w:val="34973423"/>
    <w:rsid w:val="358D19FA"/>
    <w:rsid w:val="365C38D5"/>
    <w:rsid w:val="37144F75"/>
    <w:rsid w:val="388C490D"/>
    <w:rsid w:val="38C17F8F"/>
    <w:rsid w:val="3AA63B27"/>
    <w:rsid w:val="3CC7280A"/>
    <w:rsid w:val="3D3F0704"/>
    <w:rsid w:val="3E7C7662"/>
    <w:rsid w:val="3EAB05F9"/>
    <w:rsid w:val="3EE97E24"/>
    <w:rsid w:val="413B561F"/>
    <w:rsid w:val="41FB3C4E"/>
    <w:rsid w:val="42004B2E"/>
    <w:rsid w:val="43EF6E3A"/>
    <w:rsid w:val="44716B9D"/>
    <w:rsid w:val="48F15215"/>
    <w:rsid w:val="49B54E7E"/>
    <w:rsid w:val="4BE80006"/>
    <w:rsid w:val="4C5329C6"/>
    <w:rsid w:val="4DD70392"/>
    <w:rsid w:val="4E7129B8"/>
    <w:rsid w:val="50D92FE6"/>
    <w:rsid w:val="50E2544B"/>
    <w:rsid w:val="511F7A3D"/>
    <w:rsid w:val="53F10DF1"/>
    <w:rsid w:val="5456342E"/>
    <w:rsid w:val="55AA209F"/>
    <w:rsid w:val="55EE18DC"/>
    <w:rsid w:val="58552EF8"/>
    <w:rsid w:val="590B3889"/>
    <w:rsid w:val="59106169"/>
    <w:rsid w:val="5B3D7C9E"/>
    <w:rsid w:val="5B524137"/>
    <w:rsid w:val="5D257216"/>
    <w:rsid w:val="5EBA61D7"/>
    <w:rsid w:val="5F8A2976"/>
    <w:rsid w:val="5F9C6297"/>
    <w:rsid w:val="60076625"/>
    <w:rsid w:val="6139330C"/>
    <w:rsid w:val="62322F68"/>
    <w:rsid w:val="636D686A"/>
    <w:rsid w:val="638E218D"/>
    <w:rsid w:val="63CB03E6"/>
    <w:rsid w:val="641A130C"/>
    <w:rsid w:val="64A26AA5"/>
    <w:rsid w:val="653A7F3E"/>
    <w:rsid w:val="66212F55"/>
    <w:rsid w:val="6710722D"/>
    <w:rsid w:val="68975032"/>
    <w:rsid w:val="6ABE2784"/>
    <w:rsid w:val="6ACF1D67"/>
    <w:rsid w:val="6AD37B7E"/>
    <w:rsid w:val="6C3D25C6"/>
    <w:rsid w:val="6C4C29A9"/>
    <w:rsid w:val="6C8E6023"/>
    <w:rsid w:val="6DDD7E56"/>
    <w:rsid w:val="70CD223A"/>
    <w:rsid w:val="71234971"/>
    <w:rsid w:val="73FD08AE"/>
    <w:rsid w:val="7440091C"/>
    <w:rsid w:val="74CF7863"/>
    <w:rsid w:val="759360D8"/>
    <w:rsid w:val="75A56BCD"/>
    <w:rsid w:val="776961E5"/>
    <w:rsid w:val="77846CDF"/>
    <w:rsid w:val="78D7282F"/>
    <w:rsid w:val="793523E6"/>
    <w:rsid w:val="7B036617"/>
    <w:rsid w:val="7CCD5096"/>
    <w:rsid w:val="7CE514ED"/>
    <w:rsid w:val="7F707DE8"/>
    <w:rsid w:val="7F9F0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3" w:firstLineChars="20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ind w:firstLine="0" w:firstLineChars="0"/>
      <w:outlineLvl w:val="0"/>
    </w:pPr>
    <w:rPr>
      <w:rFonts w:eastAsia="仿宋"/>
      <w:b/>
      <w:kern w:val="44"/>
      <w:sz w:val="30"/>
    </w:rPr>
  </w:style>
  <w:style w:type="paragraph" w:styleId="2">
    <w:name w:val="heading 2"/>
    <w:basedOn w:val="1"/>
    <w:next w:val="1"/>
    <w:unhideWhenUsed/>
    <w:qFormat/>
    <w:uiPriority w:val="0"/>
    <w:pPr>
      <w:keepNext/>
      <w:keepLines/>
      <w:numPr>
        <w:ilvl w:val="0"/>
        <w:numId w:val="2"/>
      </w:numPr>
      <w:ind w:left="0" w:firstLine="0" w:firstLineChars="0"/>
      <w:outlineLvl w:val="1"/>
    </w:pPr>
    <w:rPr>
      <w:rFonts w:ascii="Arial" w:hAnsi="Arial" w:eastAsia="仿宋"/>
      <w:b/>
      <w:sz w:val="28"/>
    </w:rPr>
  </w:style>
  <w:style w:type="paragraph" w:styleId="4">
    <w:name w:val="heading 3"/>
    <w:basedOn w:val="1"/>
    <w:next w:val="1"/>
    <w:unhideWhenUsed/>
    <w:qFormat/>
    <w:uiPriority w:val="0"/>
    <w:pPr>
      <w:keepNext/>
      <w:keepLines/>
      <w:numPr>
        <w:ilvl w:val="2"/>
        <w:numId w:val="3"/>
      </w:numPr>
      <w:tabs>
        <w:tab w:val="left" w:pos="0"/>
      </w:tabs>
      <w:spacing w:before="120" w:after="120"/>
      <w:ind w:firstLineChars="0"/>
      <w:outlineLvl w:val="2"/>
    </w:pPr>
    <w:rPr>
      <w:rFonts w:ascii="Times New Roman" w:hAnsi="Times New Roman" w:eastAsia="黑体"/>
      <w:sz w:val="28"/>
      <w:szCs w:val="28"/>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1"/>
    <w:qFormat/>
    <w:uiPriority w:val="0"/>
    <w:pPr>
      <w:tabs>
        <w:tab w:val="center" w:pos="4153"/>
        <w:tab w:val="right" w:pos="8306"/>
      </w:tabs>
      <w:snapToGrid w:val="0"/>
      <w:spacing w:line="240" w:lineRule="auto"/>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customStyle="1" w:styleId="9">
    <w:name w:val="正文-啊"/>
    <w:basedOn w:val="1"/>
    <w:qFormat/>
    <w:uiPriority w:val="0"/>
    <w:pPr>
      <w:spacing w:before="312" w:beforeLines="100" w:line="276" w:lineRule="auto"/>
      <w:ind w:left="210" w:right="210" w:firstLine="600"/>
      <w:contextualSpacing/>
    </w:pPr>
    <w:rPr>
      <w:rFonts w:ascii="微软雅黑" w:hAnsi="微软雅黑" w:eastAsia="微软雅黑"/>
      <w:color w:val="000000"/>
      <w:sz w:val="24"/>
      <w:szCs w:val="21"/>
    </w:rPr>
  </w:style>
  <w:style w:type="character" w:customStyle="1" w:styleId="10">
    <w:name w:val="页眉 Char"/>
    <w:basedOn w:val="8"/>
    <w:link w:val="6"/>
    <w:qFormat/>
    <w:uiPriority w:val="0"/>
    <w:rPr>
      <w:kern w:val="2"/>
      <w:sz w:val="18"/>
      <w:szCs w:val="18"/>
    </w:rPr>
  </w:style>
  <w:style w:type="character" w:customStyle="1" w:styleId="11">
    <w:name w:val="页脚 Char"/>
    <w:basedOn w:val="8"/>
    <w:link w:val="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2580</Words>
  <Characters>2768</Characters>
  <Lines>19</Lines>
  <Paragraphs>5</Paragraphs>
  <TotalTime>20</TotalTime>
  <ScaleCrop>false</ScaleCrop>
  <LinksUpToDate>false</LinksUpToDate>
  <CharactersWithSpaces>2768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2021-08-24T12:39:00Z</dcterms:created>
  <dc:creator>Administrator</dc:creator>
  <cp:lastModifiedBy>爱生活⊙﹏⊙爱自己</cp:lastModifiedBy>
  <dcterms:modified xsi:type="dcterms:W3CDTF">2022-06-30T08:13:08Z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99B7C6C9DF41432A955D89995F474E4F</vt:lpwstr>
  </property>
</Properties>
</file>