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66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彭阳县草庙乡农村生活污水改造提升项目</w:t>
      </w:r>
    </w:p>
    <w:p w14:paraId="59DB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 w14:paraId="3AD6C397">
      <w:pPr>
        <w:numPr>
          <w:ilvl w:val="0"/>
          <w:numId w:val="0"/>
        </w:numP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71C98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一、项目背景</w:t>
      </w:r>
    </w:p>
    <w:p w14:paraId="4E05A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根据《自治区党委办公厅 人民政府办公厅印发&lt;关于加快建设乡村振兴样板区的实施意见&gt;的通知》（宁党办〔2023〕12号）和《自治区财政厅关于支持开展乡村振兴示范点建设工作的通知》（宁财（农）发〔2023〕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243号）文件精神，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县委、县政府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确定草庙乡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自治区乡村振兴示范点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为扎实做好示范点建设，确保取得预期成效，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经县级相关领导、各部门负责人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围绕乡村产业、人才、文化、生态、组织“五大振兴”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重点领域多次实地调研，并与自治区财政厅对接沟通，确定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草庙和谐村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农村生活污水改造提升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对草庙村敬老院、和谐村一组等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个居民点进行污水管网改造，总投资247.34万元，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补齐污水处理等生产基础设施建设短板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提升乡村建设水平。</w:t>
      </w:r>
    </w:p>
    <w:p w14:paraId="14389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二、建设必要性</w:t>
      </w:r>
    </w:p>
    <w:p w14:paraId="2AC8F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（一）改善农村人居环境，保障居民健康。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污染防控：未经处理的农村生活污水直接排放（如随意倾倒、渗入地下或流入河沟），会导致地表水和地下水污染，滋生蚊虫、传播病原体，威胁居民饮用水安全和身体健康。疾病预防：污水中含有大量有机物和病原微生物，长期暴露易引发肠道疾病、寄生虫感染等公共卫生问题，尤其影响儿童和老年人群体。</w:t>
      </w:r>
    </w:p>
    <w:p w14:paraId="1D903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保护流域生态环境，维护生态安全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体富营养化防治：生活污水中的氮、磷等营养物质排入水体后，可能引发藻类爆发、水质恶化，破坏水生生态系统平衡。土壤保护：污水无序排放可能造成土壤盐碱化或重金属累积，影响农田质量和农作物安全。</w:t>
      </w:r>
    </w:p>
    <w:p w14:paraId="6B490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落实乡村振兴战略，推动可持续发展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美丽乡村建设：污水治理是农村人居环境整治的核心任务之一，直接关系村容村貌提升和乡村宜居性，助力乡村旅游、绿色产业发展。城乡协调发展：补齐农村基础设施短板，缩小城乡环境治理差距，是实现城乡融合发展的必要举措。</w:t>
      </w:r>
    </w:p>
    <w:p w14:paraId="21851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响应国家政策与法规要求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国家《农村人居环境整治提升五年行动方案（2021—2025年）》《关于加快推进乡村生态振兴的指导意见》等文件明确要求推进农村生活污水治理。生态文明责任：落实“绿水青山就是金山银山”理念，履行生态环境保护责任，助力“双碳”目标实现。</w:t>
      </w:r>
    </w:p>
    <w:p w14:paraId="4AAD9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促进资源循环利用，实现绿色发展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污水资源化：通过科学处理，可将生活污水转化为灌溉用水或有机肥料（如沼气发酵），减少水资源浪费，推动循环农业。节能减排：部分处理技术（如人工湿地、生物滤池）具有低碳特性，符合绿色低碳发展需求。</w:t>
      </w:r>
    </w:p>
    <w:p w14:paraId="1D59C0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农村生活污水治理不仅是生态环保问题，更是关系乡村振兴、民生改善和社会公平的系统性工程。通过科学规划和因地制宜的技术手段实施项目，能够实现环境效益、经济效益与社会效益的协同提升。</w:t>
      </w:r>
    </w:p>
    <w:p w14:paraId="3B6DC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三、村庄概况</w:t>
      </w:r>
    </w:p>
    <w:p w14:paraId="2708FE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回族自治区固原市彭阳县草庙乡位于彭阳县北部。草庙村为草庙乡政府驻地，是乡域行政、经济和文化中心。地处县域北部乡镇（王洼镇、罗洼乡等）与彭阳县城（白阳镇）的中间节点。位于北纬36°05′~36°10′，东经106°40′~106°50′。典型黄土高原丘陵沟壑地貌，地势起伏较大，平均海拔约1600-1800米。温带半干旱大陆性气候，年均降水量约400-450毫米，集中于7-9月，蒸发量大，干旱频发。对外连接主干道紧邻S202省道（彭阳-王洼公路），是彭阳北部乡镇（王洼煤矿区）通往县城的主干道，物流便利。可能通过乡道连接G327国道（固原-庆阳段），增强区域联通性。</w:t>
      </w:r>
    </w:p>
    <w:p w14:paraId="35E64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四、建设地址</w:t>
      </w:r>
    </w:p>
    <w:p w14:paraId="559F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该项目位于彭阳县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草庙乡草庙村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90079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五、建设规模和内容</w:t>
      </w:r>
    </w:p>
    <w:p w14:paraId="16045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1、乡政府南侧居民点：拆除并新做混凝土路面363平方米，新做混凝土道牙170米、混凝土挡水台45米；铺设De200双壁波纹排水管103米，配套矩形钢筋混凝土污水检查井6座。</w:t>
      </w:r>
    </w:p>
    <w:p w14:paraId="7E063C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2、供销社居民点：面包砖硬化870平方米。</w:t>
      </w:r>
    </w:p>
    <w:p w14:paraId="32883B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3、供销社东侧居民点：铺设De300钢带增强聚乙烯螺旋波纹管258米，配套矩形钢筋混凝土污水检查井12座。</w:t>
      </w:r>
    </w:p>
    <w:p w14:paraId="28275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4、庙壕居民点：铺设De200-De400钢带增强聚乙烯螺旋波纹管926米，配套矩形钢筋混凝土污水检查井35座。</w:t>
      </w:r>
    </w:p>
    <w:p w14:paraId="78D33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5、养老院南侧居民点：铺设De200-De300双壁波纹排水管272米，配套矩形钢筋混凝土雨水检查井9座、雨水口9座等。</w:t>
      </w:r>
    </w:p>
    <w:p w14:paraId="0A0732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六、建设期限</w:t>
      </w:r>
    </w:p>
    <w:p w14:paraId="57CC9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月至1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</w:p>
    <w:p w14:paraId="7EFB9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七、投资概算</w:t>
      </w:r>
    </w:p>
    <w:p w14:paraId="3D91B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概算总投资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247.34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万元，其中：工程费用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223.31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万元，其他费用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16.83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万元，预备费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（资金来源：涉农整合资金及县级配套）</w:t>
      </w:r>
    </w:p>
    <w:p w14:paraId="7FA58A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八、项目资产管护运营保障措施</w:t>
      </w:r>
    </w:p>
    <w:p w14:paraId="26C0E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1.建设项目决算完成后，由建设方交付使用方，双方共同对资产进行核实与交接，并填写移交清单。</w:t>
      </w:r>
    </w:p>
    <w:p w14:paraId="3A6992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使用方严格按照项目建后运行管理办法，明确责任，加强资产运行管理。乙方必须按章操作，对设施设备进行定期维护和保养，保证设施设备正常运转，若有损害由乙方维修并承担一切费用。乙方必须保证管护和经营期间各种安全工作，由此产生的一切意外事故，由乙方承担一切责任。接受甲方的监督，定期向甲方通报对委托资产的管理情况。</w:t>
      </w:r>
    </w:p>
    <w:p w14:paraId="7C7D83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九、项目受益及计划目标</w:t>
      </w:r>
    </w:p>
    <w:p w14:paraId="3B5188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草庙村预计受益人口356人，计划实施地人居环境综合整治率提升1%。</w:t>
      </w:r>
    </w:p>
    <w:p w14:paraId="20803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6EA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附件：绩效目标表</w:t>
      </w:r>
    </w:p>
    <w:p w14:paraId="17D71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20E3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B42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彭阳县住房和城乡建设局</w:t>
      </w:r>
    </w:p>
    <w:p w14:paraId="1A22F6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0ED55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6637A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66AAF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0E14F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584E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2D115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1222A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569CC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27A13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08AE8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35DBD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35120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4F62F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410DD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3AC4D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2B1E2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4FEC0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 w14:paraId="702028D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tbl>
      <w:tblPr>
        <w:tblStyle w:val="3"/>
        <w:tblW w:w="82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36"/>
        <w:gridCol w:w="1406"/>
        <w:gridCol w:w="1723"/>
        <w:gridCol w:w="1617"/>
        <w:gridCol w:w="2149"/>
      </w:tblGrid>
      <w:tr w14:paraId="4FA6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54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B62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D52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E2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8A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36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A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绩效目标申报表</w:t>
            </w:r>
          </w:p>
        </w:tc>
      </w:tr>
      <w:tr w14:paraId="02769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2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C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（2024年度）</w:t>
            </w:r>
          </w:p>
        </w:tc>
      </w:tr>
      <w:tr w14:paraId="5B593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D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彭阳县草庙乡农村生活污水改造提升项目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黄金智</w:t>
            </w:r>
          </w:p>
        </w:tc>
      </w:tr>
      <w:tr w14:paraId="5578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A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1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彭阳县住房和城乡建设局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C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彭阳县住房和城乡建设局</w:t>
            </w:r>
          </w:p>
        </w:tc>
      </w:tr>
      <w:tr w14:paraId="0FDBA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7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F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年度金额：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1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200万元</w:t>
            </w:r>
          </w:p>
        </w:tc>
      </w:tr>
      <w:tr w14:paraId="407E1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ACAC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1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E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200万元</w:t>
            </w:r>
          </w:p>
        </w:tc>
      </w:tr>
      <w:tr w14:paraId="732CB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76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86E52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A3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地方资金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F80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A12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3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7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C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年度目标</w:t>
            </w:r>
          </w:p>
        </w:tc>
      </w:tr>
      <w:tr w14:paraId="33D0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9A15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5B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目标1：改善乡村人居环境和交通条件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目标2：提高村民生活水平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目标3：促进城乡经济快速发展</w:t>
            </w:r>
          </w:p>
        </w:tc>
      </w:tr>
      <w:tr w14:paraId="5D51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 w14:paraId="000B5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A8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D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A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指标1：水泥硬化路面面积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≥360㎡</w:t>
            </w:r>
          </w:p>
        </w:tc>
      </w:tr>
      <w:tr w14:paraId="37A1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EE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85A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6FDB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1F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指标2：污水管道长度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9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≥1300m</w:t>
            </w:r>
          </w:p>
        </w:tc>
      </w:tr>
      <w:tr w14:paraId="09F87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DB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562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FBB9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指标3：雨水管网长度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0m</w:t>
            </w:r>
          </w:p>
        </w:tc>
      </w:tr>
      <w:tr w14:paraId="311FF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4D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9A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6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指标1：建设标准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竣工验收100%合格</w:t>
            </w:r>
          </w:p>
        </w:tc>
      </w:tr>
      <w:tr w14:paraId="1551B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1D5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F56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2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A0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指标1：完成时限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2024年12月完成</w:t>
            </w:r>
          </w:p>
        </w:tc>
      </w:tr>
      <w:tr w14:paraId="407E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39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60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E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指标1：水泥硬化路面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154元/平方米</w:t>
            </w:r>
          </w:p>
        </w:tc>
      </w:tr>
      <w:tr w14:paraId="5EA4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1B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6A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FB9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05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指标2：污水管网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2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190元/米</w:t>
            </w:r>
          </w:p>
        </w:tc>
      </w:tr>
      <w:tr w14:paraId="767C6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B80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09E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A14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B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指标3：雨水管网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3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150元/米</w:t>
            </w:r>
          </w:p>
        </w:tc>
      </w:tr>
      <w:tr w14:paraId="01676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5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E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5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指标1：城乡差距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B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缩小</w:t>
            </w:r>
          </w:p>
        </w:tc>
      </w:tr>
      <w:tr w14:paraId="4BD9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8FC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32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6CE3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E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指标2：农村人居环境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7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优化</w:t>
            </w:r>
          </w:p>
        </w:tc>
      </w:tr>
      <w:tr w14:paraId="19C95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4FC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CE7E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60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6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指标1：改善环境质量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C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 w14:paraId="0C587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89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16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CCB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F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指标2：改善居民生活环境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</w:t>
            </w:r>
          </w:p>
        </w:tc>
      </w:tr>
      <w:tr w14:paraId="14DB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0E1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9E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E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7C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指标：工程设计使用年限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E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≥10年</w:t>
            </w:r>
          </w:p>
        </w:tc>
      </w:tr>
      <w:tr w14:paraId="35D02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95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0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8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指标：群众满意度</w:t>
            </w:r>
          </w:p>
        </w:tc>
        <w:tc>
          <w:tcPr>
            <w:tcW w:w="2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F7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≥95%</w:t>
            </w:r>
          </w:p>
        </w:tc>
      </w:tr>
    </w:tbl>
    <w:p w14:paraId="01712E1E"/>
    <w:sectPr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92D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BA4C88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BA4C88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5F3B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7165"/>
    <w:rsid w:val="0F0D5CF5"/>
    <w:rsid w:val="523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2305</Words>
  <Characters>2486</Characters>
  <Lines>0</Lines>
  <Paragraphs>0</Paragraphs>
  <TotalTime>3</TotalTime>
  <ScaleCrop>false</ScaleCrop>
  <LinksUpToDate>false</LinksUpToDate>
  <CharactersWithSpaces>2490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2025-03-19T10:21:00Z</dcterms:created>
  <dc:creator>Administrator</dc:creator>
  <cp:lastModifiedBy>俱往矣</cp:lastModifiedBy>
  <dcterms:modified xsi:type="dcterms:W3CDTF">2025-03-20T03:24:40Z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eyJoZGlkIjoiN2U4ZDJjNGYxYzYxZDMwZjczNGQ1MWFkZmM3NmI0NDMiLCJ1c2VySWQiOiI2MzY0NzA0OTgifQ==</vt:lpwstr>
  </property>
  <property fmtid="{D5CDD505-2E9C-101B-9397-08002B2CF9AE}" pid="4" name="ICV">
    <vt:lpwstr>2E29E6404A4540938D48724522D640A0_13</vt:lpwstr>
  </property>
</Properties>
</file>