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彭阳县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经济技术合作局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2018年部门预算</w:t>
      </w:r>
    </w:p>
    <w:p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公开公示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2018年1月23日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  <w:r>
        <w:rPr>
          <w:rFonts w:ascii="Times New Roman" w:hAnsi="宋体" w:cs="Times New Roman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ascii="Times New Roman" w:hAnsi="Times New Roman" w:cs="Times New Roman"/>
          <w:b/>
          <w:kern w:val="0"/>
          <w:sz w:val="44"/>
          <w:szCs w:val="44"/>
        </w:rPr>
      </w:pPr>
    </w:p>
    <w:p>
      <w:pPr>
        <w:widowControl/>
        <w:ind w:firstLine="643" w:firstLineChars="200"/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一、主要职能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二、部门预算单位构成</w:t>
      </w:r>
    </w:p>
    <w:p>
      <w:pPr>
        <w:widowControl/>
        <w:spacing w:beforeLines="50"/>
        <w:ind w:firstLine="643" w:firstLineChars="200"/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第二部分  2018年部门预算表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一、财政拨款收支总表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二、财政拨款支出总表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三、一般公共预算支出表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四、一般公共预算基本支出表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五、政府性基金预算支出表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六、部门收支总表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七、部门收入总表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八、部门支出总表</w:t>
      </w:r>
    </w:p>
    <w:p>
      <w:pPr>
        <w:widowControl/>
        <w:spacing w:beforeLines="50"/>
        <w:ind w:firstLine="643" w:firstLineChars="200"/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第三部分  2018年部门预算情况说明</w:t>
      </w:r>
    </w:p>
    <w:p>
      <w:pPr>
        <w:widowControl/>
        <w:spacing w:beforeLines="50"/>
        <w:ind w:firstLine="643" w:firstLineChars="200"/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第四部分  名词解释</w:t>
      </w:r>
    </w:p>
    <w:p>
      <w:pPr>
        <w:widowControl/>
        <w:spacing w:beforeLines="50"/>
        <w:ind w:firstLine="643" w:firstLineChars="200"/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widowControl/>
        <w:jc w:val="left"/>
        <w:outlineLvl w:val="1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彭阳县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经济技术合作局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2018年部门预算——单位概况</w:t>
      </w:r>
    </w:p>
    <w:p>
      <w:pPr>
        <w:widowControl/>
        <w:jc w:val="center"/>
        <w:outlineLvl w:val="1"/>
        <w:rPr>
          <w:rFonts w:ascii="Times New Roman" w:hAnsi="Times New Roman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（一）贯彻执行国家、区、市有关对外开放、招商引资和经济技术合作的方针、政策；研究提出有关招商引资的地方性规章、政策、措施并监督执行。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（二）负责全县招商引资和经济技术合作工作，拟定并组织实施全县招商引资和经济技术合作的发展规划、年度计划。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（三）负责全县招商引资和经济技术合作信息网络建设；指导和协调全县网上招商工作；负责招商引资、经济技术合作项目库的建设工作。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（四）制定全县招商引资活动方案，策划、组织、协调全县的招商引资和经济技术合作活动；调查研究招商引资中的重大问题，提出政策性建议。</w:t>
      </w:r>
    </w:p>
    <w:p>
      <w:pPr>
        <w:widowControl/>
        <w:spacing w:line="56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（五）联络、邀请外地党政商贸代表团来彭考察、洽谈及负责相关的接待工作；组织、协调县内团组出外开展考察、洽谈活动；承办县政府招商引资、经济技术合作代表团出访组团、联络、洽谈和项目跟踪等有关工作。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（六）负责招商引资的重点项目的运作协调、跟踪服务工作，协调解决引进项目的报批、建设和生产过程中遇到的困难和问题；协调创新投资软环境，监督招商引资有关优惠政策的落实，建立招商引资服务体系。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二</w:t>
      </w:r>
      <w:r>
        <w:rPr>
          <w:rFonts w:ascii="Times New Roman" w:hAnsi="黑体" w:eastAsia="黑体" w:cs="Times New Roman"/>
          <w:b/>
          <w:bCs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部门预算单位构成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机构人员情况：现有人员编制6人，其中公务员5人，工勤人员1人。设有综合办公室。属实行会计独立核算的参公事业单位。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经济技术合作</w:t>
      </w:r>
      <w:r>
        <w:rPr>
          <w:rFonts w:hint="eastAsia" w:eastAsia="仿宋_GB2312"/>
          <w:sz w:val="32"/>
          <w:szCs w:val="32"/>
          <w:lang w:eastAsia="zh-CN"/>
        </w:rPr>
        <w:t>局属一级预算单位。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经济技术合作</w:t>
      </w:r>
      <w:r>
        <w:rPr>
          <w:rFonts w:hint="eastAsia" w:ascii="仿宋_GB2312" w:eastAsia="仿宋_GB2312"/>
          <w:sz w:val="32"/>
        </w:rPr>
        <w:t>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参照公务员管理事业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单位预算。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彭阳县</w:t>
      </w:r>
      <w:r>
        <w:rPr>
          <w:rFonts w:hint="eastAsia" w:ascii="Times New Roman" w:hAnsi="Times New Roman" w:eastAsia="仿宋_GB2312" w:cs="Times New Roman"/>
          <w:b/>
          <w:kern w:val="0"/>
          <w:sz w:val="36"/>
          <w:szCs w:val="36"/>
          <w:lang w:eastAsia="zh-CN"/>
        </w:rPr>
        <w:t>经合局</w:t>
      </w: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2018年部门预算——预算表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一、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财政拨款收支预算总表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1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支出总计：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二、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财政拨款支出预算总表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W w:w="132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781"/>
        <w:gridCol w:w="1317"/>
        <w:gridCol w:w="1266"/>
        <w:gridCol w:w="1267"/>
        <w:gridCol w:w="1433"/>
        <w:gridCol w:w="950"/>
        <w:gridCol w:w="1084"/>
        <w:gridCol w:w="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县级经费拨款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eastAsia="zh-CN"/>
              </w:rPr>
              <w:t>彭阳县经济技术合作局（本级）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13029.18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13029.18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ind w:firstLine="321" w:firstLineChars="10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三、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一般公共预算支出表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684"/>
        <w:gridCol w:w="1300"/>
        <w:gridCol w:w="1267"/>
        <w:gridCol w:w="1200"/>
        <w:gridCol w:w="1359"/>
        <w:gridCol w:w="1609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eastAsia="zh-CN"/>
              </w:rPr>
              <w:t>彭阳县经济技术合作局（本级）</w:t>
            </w:r>
          </w:p>
        </w:tc>
        <w:tc>
          <w:tcPr>
            <w:tcW w:w="13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975461.59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-31053.40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-29.24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00000.00</w:t>
            </w:r>
          </w:p>
        </w:tc>
        <w:tc>
          <w:tcPr>
            <w:tcW w:w="160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-170017.20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-66.19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72.59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108.44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3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-9049.16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-20.66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1085.46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1477.72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2.92</w:t>
            </w:r>
          </w:p>
        </w:tc>
      </w:tr>
    </w:tbl>
    <w:p>
      <w:pPr>
        <w:widowControl/>
        <w:spacing w:line="240" w:lineRule="atLeas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kern w:val="0"/>
          <w:sz w:val="32"/>
          <w:szCs w:val="32"/>
          <w:lang w:val="en-US" w:eastAsia="zh-CN"/>
        </w:rPr>
        <w:t xml:space="preserve">                                     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四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15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cs="Times New Roman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975461.59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926086.07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84120.00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667674.00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227162.00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227162.00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440512.00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440512.00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171550.87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171550.87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41704.00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41704.00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59120.00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59120.00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42120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42120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52116.72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52116.72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40" w:lineRule="atLeast"/>
        <w:ind w:firstLine="48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240" w:lineRule="atLeas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五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单位：元</w:t>
      </w:r>
    </w:p>
    <w:tbl>
      <w:tblPr>
        <w:tblStyle w:val="15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黑体" w:eastAsia="黑体" w:cs="Times New Roman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部门收支预算总表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15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1551794.00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123777.21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47773.66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52116.72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  <w:r>
              <w:rPr>
                <w:rFonts w:ascii="Times New Roman" w:hAnsi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Times New Roman" w:hAnsi="宋体" w:cs="Times New Roman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</w:tr>
    </w:tbl>
    <w:p>
      <w:pPr>
        <w:widowControl/>
        <w:outlineLvl w:val="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七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部门收入总表</w:t>
      </w:r>
    </w:p>
    <w:p>
      <w:pPr>
        <w:widowControl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15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1136"/>
        <w:gridCol w:w="664"/>
        <w:gridCol w:w="1166"/>
        <w:gridCol w:w="1035"/>
        <w:gridCol w:w="499"/>
        <w:gridCol w:w="900"/>
        <w:gridCol w:w="900"/>
        <w:gridCol w:w="8"/>
        <w:gridCol w:w="892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彭阳县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经济技术合作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宋体" w:cs="Times New Roman"/>
                <w:kern w:val="0"/>
                <w:sz w:val="16"/>
                <w:szCs w:val="16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1775461.59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宋体" w:cs="Times New Roman"/>
                <w:kern w:val="0"/>
                <w:sz w:val="16"/>
                <w:szCs w:val="16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宋体" w:cs="Times New Roman"/>
                <w:kern w:val="0"/>
                <w:sz w:val="16"/>
                <w:szCs w:val="16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1775461.59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6"/>
                <w:szCs w:val="16"/>
                <w:lang w:val="en-US" w:eastAsia="zh-CN"/>
              </w:rPr>
              <w:t>1775461.59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30" w:firstLineChars="196"/>
        <w:jc w:val="left"/>
        <w:outlineLvl w:val="1"/>
        <w:rPr>
          <w:rFonts w:hint="eastAsia"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ind w:firstLine="630" w:firstLineChars="196"/>
        <w:jc w:val="left"/>
        <w:outlineLvl w:val="1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八</w:t>
      </w:r>
      <w:r>
        <w:rPr>
          <w:rFonts w:ascii="Times New Roman" w:hAnsi="Times New Roman" w:eastAsia="黑体" w:cs="Times New Roman"/>
          <w:b/>
          <w:kern w:val="0"/>
          <w:sz w:val="32"/>
          <w:szCs w:val="32"/>
        </w:rPr>
        <w:t>、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部门支出总表</w:t>
      </w:r>
    </w:p>
    <w:p>
      <w:pPr>
        <w:widowControl/>
        <w:spacing w:line="400" w:lineRule="exact"/>
        <w:jc w:val="center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部门支出总表</w:t>
      </w:r>
    </w:p>
    <w:p>
      <w:pPr>
        <w:widowControl/>
        <w:spacing w:line="400" w:lineRule="exact"/>
        <w:ind w:firstLine="735"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15"/>
        <w:tblW w:w="1454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856"/>
        <w:gridCol w:w="1750"/>
        <w:gridCol w:w="1750"/>
        <w:gridCol w:w="1750"/>
        <w:gridCol w:w="1750"/>
        <w:gridCol w:w="1750"/>
        <w:gridCol w:w="1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彭阳县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经济技术合作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局本级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1775461.59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975461.59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751794.00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val="en-US" w:eastAsia="zh-CN"/>
              </w:rPr>
              <w:t>2011308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宋体" w:cs="Times New Roman"/>
                <w:kern w:val="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800000.00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00000.00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机关事业单位基本养老保险缴费支出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86861.20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2080506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2082702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868.61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2082703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1302.92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34744.48</w:t>
            </w: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13029.1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宋体" w:cs="Times New Roman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52116.72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widowControl/>
        <w:jc w:val="left"/>
        <w:outlineLvl w:val="1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彭阳县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经合局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2018年部门预算——部门预算情况说明</w:t>
      </w:r>
    </w:p>
    <w:p>
      <w:pPr>
        <w:widowControl/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一、关于彭阳县</w:t>
      </w: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2018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2018年财政拨款收支总预算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元。收入预算包括：一般公共预算拨款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元，政府性基金预算拨款 0万元。支出预算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元，包括：按政府收支分类功能科目逐项说明。一般公共服务支出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1551794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.00元、社会保障和就业支出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123777.21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元、医疗卫生支出与计划生育支出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47773.66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元、住房保障支出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52116.72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二、关于彭阳县</w:t>
      </w: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年一般公共预算本年拨款情况说明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kern w:val="0"/>
          <w:sz w:val="32"/>
          <w:szCs w:val="32"/>
        </w:rPr>
        <w:t>（一）基本支出情况说明。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2018年一般公共预算拨款基本支出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元，比2017年执行数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1184110.65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591350.94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元，增长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49.94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%。其中：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667674.00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比上年增加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-246036.84元，增长-26.92。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主要包括：基本工资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227162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.00元、津贴补贴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308134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.00元、奖金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17474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.00元、社会保障缴费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171550.87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元、伙食补助费0元、绩效工资0元、其他工资福利支出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114904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.00元、离休费0元、退休费0元、抚恤金0元、生活补助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元、医疗费0元、助学金0元、奖励金0元、住房公积金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52116.72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元、提租补贴0元、购房补贴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元、其他对个人和家庭的补助支出0元；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公用经费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84120.00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元，主要包括：办公费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000元、印刷费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000元、咨询费0元、手续费0元、水费0元、电费0元、邮电费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000元、取暖费0元、物业管理费元0、差旅费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0000元、因公出国（境）费0元、维修（护）费0元、租赁费0元、会议费0元、培训费0元、公务接待费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0000元、专用材料费0元、劳务费0元、委托业务费0元、工会经费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元、福利费0元、公务用车运行维护费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000元、其他交通费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42120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元、其他商品和服务支出1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0000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元、办公设备购置0元、专用设备购置0元、其他个人和家庭补助支出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kern w:val="0"/>
          <w:sz w:val="32"/>
          <w:szCs w:val="32"/>
        </w:rPr>
        <w:t>（二）项目支出情况说明。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2018年一般公共预算拨款项目支出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000元，比2017年执行数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1741700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-941700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元，增长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-54.07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%。主要包括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招商引资工作经费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三、关于彭阳县</w:t>
      </w: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2018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年政府性基金预算拨款情况说明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2018年政府性基金预算拨款基本支出    元0元，比2017年执行数据增加（减少） 0  元，增长（下降）0  %。其中：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人员经费0元，主要包括：基本工资0元、津贴补贴0元、奖金0元、社会保障缴费0元、伙食补助费0元、绩效工资0元、其他工资福利支出0元、离休费0元、退休费0元、抚恤金0元、生活补助0元、医疗费0元、助学金0元、奖励金0元、住房公积金0元、提租补贴0元、购房补贴0元、其他对个人和家庭的补助支出0元；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公用经费 0元，主要包括：办公费0元、印刷费0元、咨询费0元、手续费0元、水费元0、电费0元、邮电费0元、取暖费0元、物业管理费0元、差旅费0元、因公出国（境）费0元、维修（护）费0元、租赁费0元、会议费0元、培训费0元、公务接待费0元、专用材料费0元、劳务费0元、委托业务费0元、工会经费0元、福利费0元、公务用车运行维护费0元、其他交通费0元、其他商品和服务支出0元、办公设备购置0元、专用设备购置0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必须按经济分类款级科目逐项说明，数据与单位上报财政局时部门预算系统数据一致。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kern w:val="0"/>
          <w:sz w:val="32"/>
          <w:szCs w:val="32"/>
        </w:rPr>
        <w:t>（二）项目支出情况说明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2018年政府性基金预算拨款项目支出0    元，比2017年执行数据增加（减少） 0  元，增长（下降） 0 %。主要用于……。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四、关于彭阳县</w:t>
      </w: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2018</w:t>
      </w:r>
      <w:r>
        <w:rPr>
          <w:rFonts w:ascii="Times New Roman" w:hAnsi="黑体" w:eastAsia="黑体" w:cs="Times New Roman"/>
          <w:bCs/>
          <w:kern w:val="0"/>
          <w:sz w:val="32"/>
          <w:szCs w:val="32"/>
        </w:rPr>
        <w:t>年收支预算情况的总体说明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按照全口径预算的原则，彭阳县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年所有收入和支出均纳入部门预算管理。收入总预算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元，支出总预算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收入预算包括：上年结转  0元，占0%；财政拨款收入   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1775461.59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元，占 100%；事业收入  0元，占0 %；事业单位经营收入 0元，占 0%；其他收入 0元，占 0 %。</w:t>
      </w:r>
    </w:p>
    <w:p>
      <w:pPr>
        <w:widowControl/>
        <w:spacing w:line="560" w:lineRule="exact"/>
        <w:ind w:left="178" w:leftChars="85" w:firstLine="361" w:firstLineChars="113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支出预算包括：基本支出</w:t>
      </w:r>
      <w:r>
        <w:rPr>
          <w:rFonts w:hint="eastAsia" w:ascii="Times New Roman" w:hAnsi="宋体" w:cs="Times New Roman"/>
          <w:b/>
          <w:bCs/>
          <w:kern w:val="0"/>
          <w:sz w:val="32"/>
          <w:szCs w:val="32"/>
          <w:lang w:val="en-US" w:eastAsia="zh-CN"/>
        </w:rPr>
        <w:t>975461.59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元，占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54.94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%；项目支出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000元，占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45.06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%；事业单位经营支出  0元，占 0%；上缴上级支出  0元，占 0 %；对附属单位补助支出   0元，占 0 %。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黑体" w:eastAsia="黑体" w:cs="Times New Roman"/>
          <w:bCs/>
          <w:kern w:val="0"/>
          <w:sz w:val="32"/>
          <w:szCs w:val="32"/>
        </w:rPr>
        <w:t>五、其他重要事项的情况说明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2018年，彭阳县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本级属行政单位的机关运行经费财政拨款预算8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000元，比2017年预算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834000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元持平，增长（下降） 0 %。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彭阳县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经济技术合作局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为所属单位名称。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二）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政府采购情况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2018年，彭阳县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政府采购预算 0元，其中：政府采购货物预算  0元，政府采购工程预算  0元，政府采购服务预算    0元。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截至2017年12月31日，彭阳县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占用使用国有资产总体情况为房屋 0平方米，价值  0元；土地  0平方米，价值  0元；车辆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辆，价值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140600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元；办公家具价值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205591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元；其他资产价值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157988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元。国有资产分布情况为：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本级部门房屋 0平方米，价值  0元；土地  0平方米，价值0元；车辆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辆，价值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140600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元；办公家具价值205591元；其他资产价值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157988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所属单位房屋  0平方米，价值 0元；土地 0平方米，价值 0元；车辆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辆，价值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140600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元；办公家具价值205591元；其他资产价值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157988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元。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2018年彭阳县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经合局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重点项目绩效评价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招商引资工作经费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绩效评价：</w:t>
      </w:r>
    </w:p>
    <w:p>
      <w:pPr>
        <w:widowControl/>
        <w:spacing w:line="560" w:lineRule="exact"/>
        <w:ind w:firstLine="48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kern w:val="0"/>
          <w:sz w:val="32"/>
          <w:szCs w:val="32"/>
        </w:rPr>
        <w:t>项目总目标：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  <w:t>完成区市规定的招商活动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  <w:t>12次，签约10个以上项目，签约总资金达到40亿元。</w:t>
      </w:r>
    </w:p>
    <w:p>
      <w:pPr>
        <w:widowControl/>
        <w:spacing w:line="560" w:lineRule="exact"/>
        <w:ind w:firstLine="480"/>
        <w:jc w:val="left"/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2018</w:t>
      </w:r>
      <w:r>
        <w:rPr>
          <w:rFonts w:ascii="Times New Roman" w:hAnsi="仿宋_GB2312" w:eastAsia="仿宋_GB2312" w:cs="Times New Roman"/>
          <w:kern w:val="0"/>
          <w:sz w:val="32"/>
          <w:szCs w:val="32"/>
        </w:rPr>
        <w:t>年绩效目标：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  <w:t>印发宣传资料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  <w:t>4000余份，接待客商2000余人次，落地区市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  <w:t>规定的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val="en-US" w:eastAsia="zh-CN"/>
        </w:rPr>
        <w:t>31亿元的年度招商引资任务。</w:t>
      </w:r>
    </w:p>
    <w:p>
      <w:pPr>
        <w:widowControl/>
        <w:spacing w:line="560" w:lineRule="exact"/>
        <w:ind w:firstLine="480"/>
        <w:jc w:val="left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无其他需说明的事项</w:t>
      </w:r>
    </w:p>
    <w:p>
      <w:pPr>
        <w:jc w:val="left"/>
        <w:outlineLvl w:val="1"/>
        <w:rPr>
          <w:rFonts w:ascii="Times New Roman" w:hAnsi="Times New Roman" w:eastAsia="仿宋_GB2312" w:cs="Times New Roman"/>
          <w:b/>
          <w:kern w:val="0"/>
          <w:sz w:val="36"/>
          <w:szCs w:val="36"/>
        </w:rPr>
      </w:pPr>
    </w:p>
    <w:p>
      <w:pPr>
        <w:jc w:val="left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彭阳县</w:t>
      </w:r>
      <w:r>
        <w:rPr>
          <w:rFonts w:hint="eastAsia" w:ascii="Times New Roman" w:hAnsi="Times New Roman" w:eastAsia="仿宋_GB2312" w:cs="Times New Roman"/>
          <w:b/>
          <w:kern w:val="0"/>
          <w:sz w:val="36"/>
          <w:szCs w:val="36"/>
          <w:lang w:eastAsia="zh-CN"/>
        </w:rPr>
        <w:t>经合局</w:t>
      </w:r>
      <w:r>
        <w:rPr>
          <w:rFonts w:ascii="Times New Roman" w:hAnsi="Times New Roman" w:eastAsia="仿宋_GB2312" w:cs="Times New Roman"/>
          <w:b/>
          <w:kern w:val="0"/>
          <w:sz w:val="36"/>
          <w:szCs w:val="36"/>
        </w:rPr>
        <w:t>2018年部门预算——名词解释</w:t>
      </w:r>
    </w:p>
    <w:p>
      <w:pPr>
        <w:keepNext w:val="0"/>
        <w:keepLines w:val="0"/>
        <w:widowControl/>
        <w:suppressLineNumbers w:val="0"/>
        <w:snapToGrid w:val="0"/>
        <w:spacing w:before="62" w:beforeLines="20" w:beforeAutospacing="0" w:after="100" w:afterAutospacing="1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一、本年收入：是指单位本年度取得的全部收入。</w:t>
      </w:r>
    </w:p>
    <w:p>
      <w:pPr>
        <w:keepNext w:val="0"/>
        <w:keepLines w:val="0"/>
        <w:widowControl/>
        <w:suppressLineNumbers w:val="0"/>
        <w:snapToGrid w:val="0"/>
        <w:spacing w:before="62" w:beforeLines="20" w:beforeAutospacing="0" w:after="100" w:afterAutospacing="1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二、财政拨款收入：是指单位本年度从本级财政部门取得的财政拨款，包括一般公共预算财政拨款和政府性基金预算财政拨款。</w:t>
      </w:r>
    </w:p>
    <w:p>
      <w:pPr>
        <w:keepNext w:val="0"/>
        <w:keepLines w:val="0"/>
        <w:widowControl/>
        <w:suppressLineNumbers w:val="0"/>
        <w:snapToGrid w:val="0"/>
        <w:spacing w:before="62" w:beforeLines="20" w:beforeAutospacing="0" w:after="100" w:afterAutospacing="1"/>
        <w:ind w:left="0" w:right="0" w:firstLine="640" w:firstLineChars="200"/>
        <w:jc w:val="left"/>
        <w:rPr>
          <w:rFonts w:ascii="Times New Roman" w:hAnsi="仿宋_GB2312" w:eastAsia="仿宋_GB2312" w:cs="Times New Roman"/>
          <w:kern w:val="0"/>
          <w:sz w:val="32"/>
          <w:szCs w:val="32"/>
          <w:lang w:eastAsia="en-US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  <w:t>三、</w:t>
      </w:r>
      <w:r>
        <w:rPr>
          <w:rFonts w:ascii="Times New Roman" w:hAnsi="仿宋_GB2312" w:eastAsia="仿宋_GB2312" w:cs="Times New Roman"/>
          <w:kern w:val="0"/>
          <w:sz w:val="32"/>
          <w:szCs w:val="32"/>
          <w:lang w:eastAsia="en-US"/>
        </w:rPr>
        <w:t>基本工资：劳动者基本工资是根据劳动合同约定或国家及企业规章制度规定的</w:t>
      </w:r>
      <w:r>
        <w:fldChar w:fldCharType="begin"/>
      </w:r>
      <w:r>
        <w:instrText xml:space="preserve"> HYPERLINK "https://baike.baidu.com/item/%E5%B7%A5%E8%B5%84%E6%A0%87%E5%87%86" \t "https://baike.baidu.com/item/%E5%9F%BA%E6%9C%AC%E5%B7%A5%E8%B5%84/_blank"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en-US"/>
        </w:rPr>
        <w:t>工资标准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en-US"/>
        </w:rPr>
        <w:fldChar w:fldCharType="end"/>
      </w:r>
      <w:r>
        <w:rPr>
          <w:rFonts w:ascii="Times New Roman" w:hAnsi="仿宋_GB2312" w:eastAsia="仿宋_GB2312" w:cs="Times New Roman"/>
          <w:kern w:val="0"/>
          <w:sz w:val="32"/>
          <w:szCs w:val="32"/>
          <w:lang w:eastAsia="en-US"/>
        </w:rPr>
        <w:t>计算的工资。也称</w:t>
      </w:r>
      <w:r>
        <w:fldChar w:fldCharType="begin"/>
      </w:r>
      <w:r>
        <w:instrText xml:space="preserve"> HYPERLINK "https://baike.baidu.com/item/%E6%A0%87%E5%87%86%E5%B7%A5%E8%B5%84" \t "https://baike.baidu.com/item/%E5%9F%BA%E6%9C%AC%E5%B7%A5%E8%B5%84/_blank"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en-US"/>
        </w:rPr>
        <w:t>标准工资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en-US"/>
        </w:rPr>
        <w:fldChar w:fldCharType="end"/>
      </w:r>
      <w:r>
        <w:rPr>
          <w:rFonts w:ascii="Times New Roman" w:hAnsi="仿宋_GB2312" w:eastAsia="仿宋_GB2312" w:cs="Times New Roman"/>
          <w:kern w:val="0"/>
          <w:sz w:val="32"/>
          <w:szCs w:val="32"/>
          <w:lang w:eastAsia="en-US"/>
        </w:rPr>
        <w:t>。在一般情况下，基本工资是职工</w:t>
      </w:r>
      <w:r>
        <w:fldChar w:fldCharType="begin"/>
      </w:r>
      <w:r>
        <w:instrText xml:space="preserve"> HYPERLINK "https://baike.baidu.com/item/%E5%8A%B3%E5%8A%A8%E6%8A%A5%E9%85%AC" \t "https://baike.baidu.com/item/%E5%9F%BA%E6%9C%AC%E5%B7%A5%E8%B5%84/_blank" </w:instrText>
      </w:r>
      <w:r>
        <w:fldChar w:fldCharType="separate"/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en-US"/>
        </w:rPr>
        <w:t>劳动报酬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eastAsia="en-US"/>
        </w:rPr>
        <w:fldChar w:fldCharType="end"/>
      </w:r>
      <w:r>
        <w:rPr>
          <w:rFonts w:ascii="Times New Roman" w:hAnsi="仿宋_GB2312" w:eastAsia="仿宋_GB2312" w:cs="Times New Roman"/>
          <w:kern w:val="0"/>
          <w:sz w:val="32"/>
          <w:szCs w:val="32"/>
          <w:lang w:eastAsia="en-US"/>
        </w:rPr>
        <w:t>的主要部分，是劳动者所得工资额的基本组成部分。</w:t>
      </w:r>
      <w:r>
        <w:rPr>
          <w:rFonts w:hint="eastAsia" w:ascii="Times New Roman" w:hAnsi="仿宋_GB2312" w:eastAsia="仿宋_GB2312" w:cs="Times New Roman"/>
          <w:kern w:val="0"/>
          <w:sz w:val="32"/>
          <w:szCs w:val="32"/>
          <w:lang w:eastAsia="zh-CN"/>
        </w:rPr>
        <w:t>参公事业</w:t>
      </w:r>
      <w:r>
        <w:rPr>
          <w:rFonts w:ascii="Times New Roman" w:hAnsi="仿宋_GB2312" w:eastAsia="仿宋_GB2312" w:cs="Times New Roman"/>
          <w:kern w:val="0"/>
          <w:sz w:val="32"/>
          <w:szCs w:val="32"/>
          <w:lang w:eastAsia="en-US"/>
        </w:rPr>
        <w:t>单位基本工资包括：岗位工资和级别薪级工资。</w:t>
      </w:r>
    </w:p>
    <w:p>
      <w:pPr>
        <w:keepNext w:val="0"/>
        <w:keepLines w:val="0"/>
        <w:widowControl/>
        <w:suppressLineNumbers w:val="0"/>
        <w:snapToGrid w:val="0"/>
        <w:spacing w:before="62" w:beforeLines="20" w:beforeAutospacing="0" w:after="100" w:afterAutospacing="1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四、基本支出：是指单位为保障机构正常运转、完成日常工作任务而发生的各项支出。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0022497"/>
    <w:rsid w:val="00055CE4"/>
    <w:rsid w:val="00065057"/>
    <w:rsid w:val="0009460C"/>
    <w:rsid w:val="001008F9"/>
    <w:rsid w:val="002B5C13"/>
    <w:rsid w:val="004F4378"/>
    <w:rsid w:val="00521B77"/>
    <w:rsid w:val="00686D49"/>
    <w:rsid w:val="0069114F"/>
    <w:rsid w:val="008D2F7E"/>
    <w:rsid w:val="00A239A2"/>
    <w:rsid w:val="00DF5839"/>
    <w:rsid w:val="03393BCA"/>
    <w:rsid w:val="03F73DEF"/>
    <w:rsid w:val="05214F6C"/>
    <w:rsid w:val="06BB1BF7"/>
    <w:rsid w:val="0C4B4CEE"/>
    <w:rsid w:val="0E1816D1"/>
    <w:rsid w:val="0F565B4F"/>
    <w:rsid w:val="0FA50B5E"/>
    <w:rsid w:val="15044744"/>
    <w:rsid w:val="1751410B"/>
    <w:rsid w:val="17654369"/>
    <w:rsid w:val="17DD1973"/>
    <w:rsid w:val="1A1F4070"/>
    <w:rsid w:val="1CB02599"/>
    <w:rsid w:val="1D8E6BDC"/>
    <w:rsid w:val="1EA72DBF"/>
    <w:rsid w:val="20BF2DC8"/>
    <w:rsid w:val="21411812"/>
    <w:rsid w:val="21B453E1"/>
    <w:rsid w:val="21FC0578"/>
    <w:rsid w:val="27227178"/>
    <w:rsid w:val="27472D2C"/>
    <w:rsid w:val="2B875AF4"/>
    <w:rsid w:val="2CBB5258"/>
    <w:rsid w:val="2D040EC4"/>
    <w:rsid w:val="2D970436"/>
    <w:rsid w:val="2E7849A3"/>
    <w:rsid w:val="318334C0"/>
    <w:rsid w:val="36A52698"/>
    <w:rsid w:val="37F41C6E"/>
    <w:rsid w:val="3955494C"/>
    <w:rsid w:val="3B680AE7"/>
    <w:rsid w:val="3CE82FDC"/>
    <w:rsid w:val="3EAA5104"/>
    <w:rsid w:val="410C2317"/>
    <w:rsid w:val="452A5F64"/>
    <w:rsid w:val="459F2F25"/>
    <w:rsid w:val="46EF53B8"/>
    <w:rsid w:val="4F487E8A"/>
    <w:rsid w:val="5167447D"/>
    <w:rsid w:val="540854A0"/>
    <w:rsid w:val="556649B8"/>
    <w:rsid w:val="55D5780A"/>
    <w:rsid w:val="56430E72"/>
    <w:rsid w:val="564D5AAC"/>
    <w:rsid w:val="598722C6"/>
    <w:rsid w:val="5BA44186"/>
    <w:rsid w:val="5E100C88"/>
    <w:rsid w:val="5E9656F8"/>
    <w:rsid w:val="5ED32B0B"/>
    <w:rsid w:val="61B564AD"/>
    <w:rsid w:val="645C235B"/>
    <w:rsid w:val="688802FA"/>
    <w:rsid w:val="6CCF76EC"/>
    <w:rsid w:val="6E167A02"/>
    <w:rsid w:val="6EE45DEA"/>
    <w:rsid w:val="71F57C3B"/>
    <w:rsid w:val="71F764BA"/>
    <w:rsid w:val="72414249"/>
    <w:rsid w:val="735C5B7B"/>
    <w:rsid w:val="752618A5"/>
    <w:rsid w:val="75C13CF5"/>
    <w:rsid w:val="75C50D80"/>
    <w:rsid w:val="765A155C"/>
    <w:rsid w:val="76C13F4F"/>
    <w:rsid w:val="78F93CA8"/>
    <w:rsid w:val="791F509D"/>
    <w:rsid w:val="7A5761A2"/>
    <w:rsid w:val="7CE474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8DE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8DE6"/>
      <w:u w:val="none"/>
    </w:rPr>
  </w:style>
  <w:style w:type="character" w:styleId="11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1519</Words>
  <Characters>8659</Characters>
  <Lines>72</Lines>
  <Paragraphs>20</Paragraphs>
  <ScaleCrop>false</ScaleCrop>
  <LinksUpToDate>false</LinksUpToDate>
  <CharactersWithSpaces>10158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2017-02-06T02:01:00Z</dcterms:created>
  <dc:creator>Administrator</dc:creator>
  <cp:lastModifiedBy>经济技术合作局</cp:lastModifiedBy>
  <cp:lastPrinted>2018-01-24T10:28:00Z</cp:lastPrinted>
  <dcterms:modified xsi:type="dcterms:W3CDTF">2018-01-30T09:27:15Z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