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40" w:lineRule="exact"/>
        <w:ind w:left="0" w:leftChars="0" w:firstLine="0" w:firstLineChars="0"/>
        <w:textAlignment w:val="baseline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40" w:lineRule="exact"/>
        <w:ind w:left="0" w:leftChars="0" w:firstLine="0" w:firstLineChars="0"/>
        <w:jc w:val="center"/>
        <w:textAlignment w:val="baseline"/>
        <w:outlineLvl w:val="9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彭阳县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2020年优化营商环境测评结果和2021年目标</w:t>
      </w:r>
    </w:p>
    <w:bookmarkEnd w:id="0"/>
    <w:tbl>
      <w:tblPr>
        <w:tblStyle w:val="9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205"/>
        <w:gridCol w:w="3495"/>
        <w:gridCol w:w="780"/>
        <w:gridCol w:w="85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2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eastAsia="zh-CN"/>
              </w:rPr>
              <w:t>一级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指标名称</w:t>
            </w:r>
          </w:p>
        </w:tc>
        <w:tc>
          <w:tcPr>
            <w:tcW w:w="349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eastAsia="zh-CN"/>
              </w:rPr>
              <w:t>二级指标名称</w:t>
            </w:r>
          </w:p>
        </w:tc>
        <w:tc>
          <w:tcPr>
            <w:tcW w:w="7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2019年县（区）排名</w:t>
            </w:r>
          </w:p>
        </w:tc>
        <w:tc>
          <w:tcPr>
            <w:tcW w:w="8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2020年县（区）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排名</w:t>
            </w:r>
          </w:p>
        </w:tc>
        <w:tc>
          <w:tcPr>
            <w:tcW w:w="103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2021年县（区）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</w:rPr>
              <w:t>排名目标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6387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lang w:eastAsia="zh-CN"/>
              </w:rPr>
              <w:t>综合排名</w:t>
            </w:r>
          </w:p>
        </w:tc>
        <w:tc>
          <w:tcPr>
            <w:tcW w:w="7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Times New Roman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8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Times New Roman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Times New Roman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GB" w:eastAsia="en-US" w:bidi="ar-SA"/>
              </w:rPr>
              <w:t>开办企业</w:t>
            </w:r>
          </w:p>
        </w:tc>
        <w:tc>
          <w:tcPr>
            <w:tcW w:w="3495" w:type="dxa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开办企业流程</w:t>
            </w:r>
          </w:p>
        </w:tc>
        <w:tc>
          <w:tcPr>
            <w:tcW w:w="780" w:type="dxa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19</w:t>
            </w:r>
          </w:p>
        </w:tc>
        <w:tc>
          <w:tcPr>
            <w:tcW w:w="855" w:type="dxa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10</w:t>
            </w:r>
          </w:p>
        </w:tc>
        <w:tc>
          <w:tcPr>
            <w:tcW w:w="1035" w:type="dxa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GB" w:eastAsia="en-US" w:bidi="ar-SA"/>
              </w:rPr>
            </w:pPr>
          </w:p>
        </w:tc>
        <w:tc>
          <w:tcPr>
            <w:tcW w:w="3495" w:type="dxa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开办企业耗时</w:t>
            </w:r>
          </w:p>
        </w:tc>
        <w:tc>
          <w:tcPr>
            <w:tcW w:w="780" w:type="dxa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19</w:t>
            </w:r>
          </w:p>
        </w:tc>
        <w:tc>
          <w:tcPr>
            <w:tcW w:w="855" w:type="dxa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15</w:t>
            </w:r>
          </w:p>
        </w:tc>
        <w:tc>
          <w:tcPr>
            <w:tcW w:w="1035" w:type="dxa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GB" w:eastAsia="en-US" w:bidi="ar-SA"/>
              </w:rPr>
            </w:pPr>
          </w:p>
        </w:tc>
        <w:tc>
          <w:tcPr>
            <w:tcW w:w="3495" w:type="dxa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开办企业费用</w:t>
            </w:r>
          </w:p>
        </w:tc>
        <w:tc>
          <w:tcPr>
            <w:tcW w:w="780" w:type="dxa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855" w:type="dxa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1035" w:type="dxa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GB" w:eastAsia="en-US" w:bidi="ar-SA"/>
              </w:rPr>
            </w:pPr>
          </w:p>
        </w:tc>
        <w:tc>
          <w:tcPr>
            <w:tcW w:w="3495" w:type="dxa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开办企业便利度</w:t>
            </w:r>
          </w:p>
        </w:tc>
        <w:tc>
          <w:tcPr>
            <w:tcW w:w="780" w:type="dxa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22</w:t>
            </w:r>
          </w:p>
        </w:tc>
        <w:tc>
          <w:tcPr>
            <w:tcW w:w="855" w:type="dxa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1035" w:type="dxa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GB" w:eastAsia="en-US" w:bidi="ar-SA"/>
              </w:rPr>
            </w:pPr>
          </w:p>
        </w:tc>
        <w:tc>
          <w:tcPr>
            <w:tcW w:w="3495" w:type="dxa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综合排名</w:t>
            </w:r>
          </w:p>
        </w:tc>
        <w:tc>
          <w:tcPr>
            <w:tcW w:w="780" w:type="dxa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18</w:t>
            </w:r>
          </w:p>
        </w:tc>
        <w:tc>
          <w:tcPr>
            <w:tcW w:w="855" w:type="dxa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9</w:t>
            </w:r>
          </w:p>
        </w:tc>
        <w:tc>
          <w:tcPr>
            <w:tcW w:w="1035" w:type="dxa"/>
            <w:vAlign w:val="bottom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办理建筑许可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办理建筑许可流程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shd w:val="clear" w:color="auto" w:fill="auto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办理建筑许可耗时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16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shd w:val="clear" w:color="auto" w:fill="auto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办理建筑许可费用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16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shd w:val="clear" w:color="auto" w:fill="auto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办理建筑许可便利度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21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shd w:val="clear" w:color="auto" w:fill="auto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办理建筑许可控制指数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shd w:val="clear" w:color="auto" w:fill="auto"/>
                <w:lang w:val="en-US" w:eastAsia="zh-CN" w:bidi="ar-SA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综合排名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21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shd w:val="clear" w:color="auto" w:fill="auto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2"/>
                <w:sz w:val="22"/>
                <w:szCs w:val="22"/>
                <w:shd w:val="clear" w:color="auto" w:fill="auto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获得电力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获得电力流程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获得电力时间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18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获得电力费用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16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供电可靠性和电费透明度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21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获得电力便利度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综合排名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19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获得用水用气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获得用水流程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获得用水耗时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22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获得用水费用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获得用水便利度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获得用气流程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获得用气耗时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20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获得用气费用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获得用气便利度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综合排名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21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登记财产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登记财产流程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登记财产耗时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20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登记财产费用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16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登记财产便利度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18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土地管理质量指数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综合排名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20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优化纳税服务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纳税次数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纳税时间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总税收和缴费率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报税后流程指数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综合排名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13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获得信贷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合法权利度指数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21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信用信息深度指数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征信机构覆盖面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最低贷款额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消费者权利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信息安全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综合排名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20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办理破产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收回债务所需时间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收回债务所需成本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债权人回收率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破产法律框架质量指数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综合排名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加强中小投资者保护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披露程度透明度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董事责任程度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诉讼便利度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股东权利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所有权和管理控制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公司透明度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综合排名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执行合同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执行合同耗时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执行合同费用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司法程序质量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21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综合排名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16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劳动力市场监管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聘用情况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工作时间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裁员规定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裁员成本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工作质量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综合排名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招标投标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互联网+招标投标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建立公平有效投诉处理机制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投标和履约担保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外地企业中标率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综合排名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政府采购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电子采购平台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采购流程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合同管理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支付与交付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综合排名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政务服务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网上政务服务能力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18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政务服务事项便利度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政务服务满意度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与国家政务服务平台数据共享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综合排名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13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知识产权创造、保护和运用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知识产权创造质量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17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知识产权保护社会满意度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非诉讼纠纷解决机构覆盖面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20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知识产权运用效益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20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综合排名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16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市场监管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“双随机、一公开”监管覆盖率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20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监管执法信息公开率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21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商务诚信度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22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与国家互联网+监管系统数据共享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22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综合排名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22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包容普惠创新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综合立体交通指数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蓝天碧水净土森林覆盖指数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/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基本公共服务群众满意度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市场开放度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人才流动便利度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创新创业活跃度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GB" w:eastAsia="en-US" w:bidi="ar-S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综合排名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11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GB" w:eastAsia="en-US" w:bidi="ar-S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4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22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跨境贸易</w:t>
            </w:r>
          </w:p>
        </w:tc>
        <w:tc>
          <w:tcPr>
            <w:tcW w:w="6165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34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由</w:t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自治区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商务厅统一提供资料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彭阳县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优化营商环境工作责任分工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发展改革局：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负责领导小组日常工作，承担全县优化营商环境工作的统筹谋划、组织实施、协调指导、督查考核等，组织参加营商环境评价培训、测评，及时向区市有关部门报送工作开展情况；负责牵头落实招投标、包容普惠创新各项任务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审批局：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负责政务服务标准化，优化政务服务环境，编制和公开办事指南，深入推进“一网通办”、“一窗受理”、“最多跑一次”改革、政务服务“好差评”等事项，不断提升政务服务水平；负责牵头落实企业开办、政务服务各项任务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住</w:t>
      </w:r>
      <w:r>
        <w:rPr>
          <w:rFonts w:hint="eastAsia" w:ascii="仿宋_GB2312" w:hAnsi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房城乡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建</w:t>
      </w:r>
      <w:r>
        <w:rPr>
          <w:rFonts w:hint="eastAsia" w:ascii="仿宋_GB2312" w:hAnsi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设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负责结合建设项目工程审批实际情况，制定更加科学、严谨、规范、合理的工作流程，严格审批管理，最大程度并联办理，减少办事环节，提高工作效率。坚持落实一次性告知制，注重信息反馈，建立健全投诉处理和反馈机制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负责牵头落实办理建筑许可、获得用气各项任务。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textAlignment w:val="auto"/>
        <w:outlineLvl w:val="9"/>
        <w:rPr>
          <w:rFonts w:hint="eastAsia"/>
          <w:color w:val="00000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场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监</w:t>
      </w:r>
      <w:r>
        <w:rPr>
          <w:rFonts w:hint="eastAsia" w:ascii="仿宋_GB2312" w:hAnsi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管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深化商事制度改革，简化企业开办和注销程序，构建方便、快捷、有序的市场准入和退出机制。加强和规范事中事后监管，营造公平有序的市场竞争环境。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全面推进“双随机、一公开”监管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推动知识产权创造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和保护，营造公平竞争环境，促进中小微企业健康发展；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负责牵头落实企业开办、市场监管、信用体系建设、知识产权保护各项任务。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自然资源局：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进一步压缩不动产登记办理时限，大力推行“一窗受理、并行办理”，优化办事流程，提高登记效率和服务水平。拓展网上办理事项，延伸登记服务范围，提供信息共享服务；负责牵头落实登记财产各项任务，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水务局：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方便企业获得用水等生产要素，精简企业在办理用水过程中关联度不高的前置审批事项，优化用水供给企业内部办理流程，提高工作效率和服务水平；负责牵头落实获得用水各项任务。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金融局、人行彭阳支行：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提升信贷服务水平，降低企业尤其是小微企业获得信贷难度和成本，进一步加大对基础设施、战略性新兴产业等重点领域和薄弱环节的金融支持力度；负责牵头落实获得信贷各项任务。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税务局：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优化税收环境，加强税务政策宣传，压缩办税时间，简化办税流程，提高纳税人满意度，提升税收治理能力和服务水平，不断激发市场主体创业创新活力；负责牵头落实纳税服务各项任务。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供电局：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简化办电环节，降低企业在用电方面的成本费用，持续减轻企业负担，营造规范有序的市场运行环境；负责牵头落实获得电力各项任务。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法院：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全面提升司法水平，充分发挥法律保障服务功能，加强法律政策宣传，健全完善涉企纠纷案件工作机制，提高司法效率，降低企业诉讼成本，积极营造尊商、重商、安商、扶商的良好氛围；负责牵头落实办理破产、执行合同、中小投资者保护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人力资源社会保障局：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加强企业用工需求对接，推行网上公共就业服务，健全人力资源市场信息，及时化解劳动纠纷，保障劳动者合法权益；负责牵头落实劳动力市场监管各项任务。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财政局：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加强涉企优惠政策宣传，落实减税降费政策，提振企业发展信心。强化政府采购监管，降低采购交易成本，营造公平竞争环境；负责牵头落实政府采购各项任务。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组织部、政法委、检察院、政府办、工业园区、教育体育局、科技局、公安局、民政局、司法局、交通运输局、农业农村局、文化旅游广电局、卫生健康局、应急局、统计局、医保局、投促中心、市生态环境局彭阳分局、工会负责和配合做好本行业优化营商环境各项工作，抓好本领域改革统筹工作，积极协调解决跨领域、跨部门重大问题，确保各项改革举措有序推进，当好服务企业和人民群众的“店小二”。各单位职责可根据工作需要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420" w:firstLineChars="150"/>
        <w:outlineLvl w:val="9"/>
        <w:rPr>
          <w:rFonts w:eastAsia="仿宋_GB2312"/>
          <w:color w:val="000000"/>
          <w:sz w:val="28"/>
          <w:szCs w:val="28"/>
        </w:rPr>
      </w:pPr>
    </w:p>
    <w:p>
      <w:pPr>
        <w:pStyle w:val="7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315" w:firstLineChars="150"/>
        <w:outlineLvl w:val="9"/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B440E"/>
    <w:rsid w:val="03650BB6"/>
    <w:rsid w:val="04394505"/>
    <w:rsid w:val="04CC6BF3"/>
    <w:rsid w:val="07C5676B"/>
    <w:rsid w:val="09224D76"/>
    <w:rsid w:val="0A1079C1"/>
    <w:rsid w:val="0CA51D7B"/>
    <w:rsid w:val="0E153483"/>
    <w:rsid w:val="0F743B99"/>
    <w:rsid w:val="16EC11BC"/>
    <w:rsid w:val="17683535"/>
    <w:rsid w:val="17B33D70"/>
    <w:rsid w:val="19BA1E27"/>
    <w:rsid w:val="1BBE15A0"/>
    <w:rsid w:val="1C442832"/>
    <w:rsid w:val="211F14D5"/>
    <w:rsid w:val="222C0F02"/>
    <w:rsid w:val="22C252D0"/>
    <w:rsid w:val="26823C27"/>
    <w:rsid w:val="283A1996"/>
    <w:rsid w:val="2E136050"/>
    <w:rsid w:val="2E147D92"/>
    <w:rsid w:val="320224E9"/>
    <w:rsid w:val="33295B66"/>
    <w:rsid w:val="3441486C"/>
    <w:rsid w:val="37FD026B"/>
    <w:rsid w:val="3A004941"/>
    <w:rsid w:val="3AD75F14"/>
    <w:rsid w:val="3BCF2B74"/>
    <w:rsid w:val="3C5F0581"/>
    <w:rsid w:val="3C9E0258"/>
    <w:rsid w:val="3DAB23D0"/>
    <w:rsid w:val="436E4B7B"/>
    <w:rsid w:val="45311167"/>
    <w:rsid w:val="47D23720"/>
    <w:rsid w:val="4AA80899"/>
    <w:rsid w:val="4D3C6D3C"/>
    <w:rsid w:val="4DBB4362"/>
    <w:rsid w:val="503777EA"/>
    <w:rsid w:val="51F8094D"/>
    <w:rsid w:val="52E707A7"/>
    <w:rsid w:val="53487DD7"/>
    <w:rsid w:val="56F34E5F"/>
    <w:rsid w:val="575202D3"/>
    <w:rsid w:val="586B440E"/>
    <w:rsid w:val="5B7D1964"/>
    <w:rsid w:val="5FAE1EE0"/>
    <w:rsid w:val="5FEA7596"/>
    <w:rsid w:val="602C4403"/>
    <w:rsid w:val="60AB43F5"/>
    <w:rsid w:val="650B295C"/>
    <w:rsid w:val="65D27435"/>
    <w:rsid w:val="6AF50B0E"/>
    <w:rsid w:val="6DD304B1"/>
    <w:rsid w:val="6E624EA5"/>
    <w:rsid w:val="70D52C29"/>
    <w:rsid w:val="72C629EF"/>
    <w:rsid w:val="73271EED"/>
    <w:rsid w:val="73357139"/>
    <w:rsid w:val="756B7DC7"/>
    <w:rsid w:val="78493511"/>
    <w:rsid w:val="7EDD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eastAsia="黑体" w:cs="宋体"/>
      <w:kern w:val="0"/>
      <w:szCs w:val="36"/>
    </w:rPr>
  </w:style>
  <w:style w:type="character" w:default="1" w:styleId="10">
    <w:name w:val="Default Paragraph Font"/>
    <w:link w:val="11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32"/>
    </w:rPr>
  </w:style>
  <w:style w:type="paragraph" w:styleId="4">
    <w:name w:val="Body Text Indent"/>
    <w:basedOn w:val="1"/>
    <w:next w:val="1"/>
    <w:qFormat/>
    <w:uiPriority w:val="0"/>
    <w:pPr>
      <w:ind w:firstLine="720" w:firstLineChars="225"/>
    </w:pPr>
    <w:rPr>
      <w:rFonts w:ascii="Times New Roman" w:hAnsi="Times New Roman" w:eastAsia="仿宋_GB2312"/>
      <w:sz w:val="32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next w:val="1"/>
    <w:qFormat/>
    <w:uiPriority w:val="0"/>
    <w:pPr>
      <w:jc w:val="left"/>
    </w:pPr>
    <w:rPr>
      <w:kern w:val="0"/>
      <w:sz w:val="24"/>
    </w:rPr>
  </w:style>
  <w:style w:type="paragraph" w:styleId="7">
    <w:name w:val="Body Text First Indent 2"/>
    <w:basedOn w:val="4"/>
    <w:next w:val="1"/>
    <w:qFormat/>
    <w:uiPriority w:val="0"/>
    <w:pPr>
      <w:spacing w:after="120" w:afterLines="0"/>
      <w:ind w:left="200" w:leftChars="200" w:firstLine="420"/>
    </w:pPr>
    <w:rPr>
      <w:rFonts w:ascii="Times New Roman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Char Char Char Char Char Char Char Char Char Char"/>
    <w:basedOn w:val="1"/>
    <w:link w:val="10"/>
    <w:qFormat/>
    <w:uiPriority w:val="0"/>
  </w:style>
  <w:style w:type="character" w:styleId="12">
    <w:name w:val="page number"/>
    <w:basedOn w:val="10"/>
    <w:qFormat/>
    <w:uiPriority w:val="0"/>
  </w:style>
  <w:style w:type="paragraph" w:customStyle="1" w:styleId="13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2615</Words>
  <Characters>2850</Characters>
  <Lines>0</Lines>
  <Paragraphs>0</Paragraphs>
  <TotalTime>20</TotalTime>
  <ScaleCrop>false</ScaleCrop>
  <LinksUpToDate>false</LinksUpToDate>
  <CharactersWithSpaces>2869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2021-04-12T05:21:00Z</dcterms:created>
  <dc:creator>李翔宇</dc:creator>
  <cp:lastModifiedBy>lenovo</cp:lastModifiedBy>
  <cp:lastPrinted>2021-04-29T10:05:00Z</cp:lastPrinted>
  <dcterms:modified xsi:type="dcterms:W3CDTF">2022-04-25T08:25:23Z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D98E76C9D56B4E039333E8863E1AD160</vt:lpwstr>
  </property>
</Properties>
</file>