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sz w:val="44"/>
          <w:szCs w:val="32"/>
        </w:rPr>
      </w:pPr>
    </w:p>
    <w:p>
      <w:pPr>
        <w:spacing w:line="560" w:lineRule="exact"/>
        <w:jc w:val="center"/>
        <w:rPr>
          <w:rFonts w:hint="eastAsia" w:ascii="黑体" w:hAnsi="黑体" w:eastAsia="黑体"/>
          <w:sz w:val="44"/>
          <w:szCs w:val="32"/>
        </w:rPr>
      </w:pPr>
    </w:p>
    <w:p>
      <w:pPr>
        <w:spacing w:line="560" w:lineRule="exact"/>
        <w:jc w:val="center"/>
        <w:rPr>
          <w:rFonts w:hint="eastAsia" w:ascii="黑体" w:hAnsi="黑体" w:eastAsia="黑体"/>
          <w:sz w:val="44"/>
          <w:szCs w:val="32"/>
        </w:rPr>
      </w:pPr>
    </w:p>
    <w:p>
      <w:pPr>
        <w:spacing w:line="560" w:lineRule="exact"/>
        <w:jc w:val="center"/>
        <w:rPr>
          <w:rFonts w:hint="eastAsia" w:ascii="黑体" w:hAnsi="黑体" w:eastAsia="黑体"/>
          <w:sz w:val="44"/>
          <w:szCs w:val="32"/>
        </w:rPr>
      </w:pPr>
    </w:p>
    <w:p>
      <w:pPr>
        <w:spacing w:line="560" w:lineRule="exact"/>
        <w:jc w:val="center"/>
        <w:rPr>
          <w:rFonts w:hint="eastAsia" w:ascii="黑体" w:hAnsi="黑体" w:eastAsia="黑体"/>
          <w:sz w:val="44"/>
          <w:szCs w:val="32"/>
        </w:rPr>
      </w:pPr>
    </w:p>
    <w:p>
      <w:pPr>
        <w:spacing w:line="560" w:lineRule="exact"/>
        <w:jc w:val="center"/>
        <w:rPr>
          <w:rFonts w:hint="eastAsia" w:ascii="黑体" w:hAnsi="黑体" w:eastAsia="黑体"/>
          <w:sz w:val="44"/>
          <w:szCs w:val="32"/>
        </w:rPr>
      </w:pPr>
      <w:r>
        <w:rPr>
          <w:rFonts w:hint="eastAsia" w:ascii="黑体" w:hAnsi="黑体" w:eastAsia="黑体"/>
          <w:sz w:val="44"/>
          <w:szCs w:val="32"/>
        </w:rPr>
        <w:t>关于明确报送政府采购贫困地区农副产品预留比例等信息有关问题的通知</w:t>
      </w:r>
    </w:p>
    <w:p>
      <w:pPr>
        <w:spacing w:line="560" w:lineRule="exact"/>
        <w:rPr>
          <w:rFonts w:hint="eastAsia" w:eastAsia="仿宋"/>
          <w:sz w:val="32"/>
          <w:szCs w:val="32"/>
        </w:rPr>
      </w:pPr>
      <w:r>
        <w:rPr>
          <w:rFonts w:hint="eastAsia" w:eastAsia="仿宋"/>
          <w:sz w:val="32"/>
          <w:szCs w:val="32"/>
        </w:rPr>
        <w:t> </w:t>
      </w:r>
    </w:p>
    <w:p>
      <w:pPr>
        <w:spacing w:line="560" w:lineRule="exact"/>
        <w:rPr>
          <w:rFonts w:hint="eastAsia" w:ascii="仿宋" w:hAnsi="仿宋" w:eastAsia="仿宋"/>
          <w:sz w:val="32"/>
          <w:szCs w:val="32"/>
        </w:rPr>
      </w:pPr>
      <w:r>
        <w:rPr>
          <w:rFonts w:hint="eastAsia" w:ascii="仿宋" w:hAnsi="仿宋" w:eastAsia="仿宋"/>
          <w:sz w:val="32"/>
          <w:szCs w:val="32"/>
        </w:rPr>
        <w:t>区本级各预算单位，各市、县（区）财政局：</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9月29日，自治区财政厅转发《财政部办公厅关于做好地方预算单位采购贫困地区农副产品信息填报工作的通知》（宁财便函〔2019〕854号），要求区本级各预算单位和各市、县（区）财政局通过扶贫832平台填报2020年采购贫困地区农副产品预留比例相关信息。针对在填报过程中相关单位及财政局反映的问题，现予以明确：</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一、关于报送单位范围。</w:t>
      </w:r>
      <w:r>
        <w:rPr>
          <w:rFonts w:hint="eastAsia" w:ascii="仿宋" w:hAnsi="仿宋" w:eastAsia="仿宋"/>
          <w:sz w:val="32"/>
          <w:szCs w:val="32"/>
        </w:rPr>
        <w:t>原则上，各预算单位内部设有食堂的（自营或外包）都应纳入报送范围，确定通过扶贫832平台（www.fupin832.com）采购贫困地区农副产品的预留比例。没有食堂及农副产品采购需求的可不明确预留比例，但仍应报送单位信息用于注册账号，并在备注栏注明“无食堂”。</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二、关于食堂外包问题。</w:t>
      </w:r>
      <w:r>
        <w:rPr>
          <w:rFonts w:hint="eastAsia" w:ascii="仿宋" w:hAnsi="仿宋" w:eastAsia="仿宋"/>
          <w:sz w:val="32"/>
          <w:szCs w:val="32"/>
        </w:rPr>
        <w:t>各预算单位要与食堂承包方在2020年外包合同中明确约定落实有关采购贫困地区农副产品政策要求，确定相应具体预留比例和具体采购执行主体。</w:t>
      </w: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r>
        <w:rPr>
          <w:rFonts w:hint="eastAsia" w:ascii="仿宋" w:hAnsi="仿宋" w:eastAsia="仿宋"/>
          <w:sz w:val="32"/>
          <w:szCs w:val="32"/>
        </w:rPr>
        <w:t>各预算单位可通过扶贫832平台“采购人管理系统”（http://cg.fupin832.com）为具体采购执行主体开通采购权限，有关采购金额纳入相关单位统计数据。</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三、关于共用食堂问题。</w:t>
      </w:r>
      <w:r>
        <w:rPr>
          <w:rFonts w:hint="eastAsia" w:ascii="仿宋" w:hAnsi="仿宋" w:eastAsia="仿宋"/>
          <w:sz w:val="32"/>
          <w:szCs w:val="32"/>
        </w:rPr>
        <w:t>请共用食堂的相关单位协商共同确定统一的预留比例，并由食堂的管理单位或确定一个单位作为代表填报相关预留比例信息，并在备注中注明共用食堂的其他单位名称。其余单位可不再填报具体预留比例信息，但仍应报送单位信息用于注册账号，并注明“共用XX单位食堂”。</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四、关于注册账号问题。</w:t>
      </w:r>
      <w:r>
        <w:rPr>
          <w:rFonts w:hint="eastAsia" w:ascii="仿宋" w:hAnsi="仿宋" w:eastAsia="仿宋"/>
          <w:sz w:val="32"/>
          <w:szCs w:val="32"/>
        </w:rPr>
        <w:t>各预算单位登录扶贫832平台的账号注册分为两个途径，一是财政部门统一注册，即在10月31日前，各预算单位通过“宁夏政府采购网”（原名：宁夏政府采购公共服务平台）“文件管理”模块向财政厅报送《预算单位采购贫困地区农副产品预留份额情况表》，财政厅统一汇总后倒入扶贫832平台“采购人管理系统”（http://cg.fupin832.com），由扶贫832平台根据各单位填报的信息，自动生成注册账号信息，并通过短信形式通知各单位联系人；二是各预算单位自行注册，即在10月31日后，各预算单位登录扶贫832平台（www.fupin832.com），填写相关信息后自行注册。</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五、关于交易模式问题。</w:t>
      </w:r>
      <w:r>
        <w:rPr>
          <w:rFonts w:hint="eastAsia" w:ascii="仿宋" w:hAnsi="仿宋" w:eastAsia="仿宋"/>
          <w:sz w:val="32"/>
          <w:szCs w:val="32"/>
        </w:rPr>
        <w:t>扶贫832平台当前提供直购和竞争性选购（简称“竞购”）两种交易模式，直购交易模式是指根据采购需求，在平台上直接选择商品和供应商的采购行为，具体分为一口价（以挂牌价成交）交易模式和在线议价（在线与供应商洽商价格、规格及采购数量）交易模式，竞购交易模式是指根据采购需求，在线发布商品竞购单，提出采购需求条件，符合条件的供应商在线响应，采供双方协商确定商品规格、采购数量、成交价格、交付方式、交付时间等要素的交易行为。</w:t>
      </w: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bookmarkStart w:id="0" w:name="_GoBack"/>
      <w:bookmarkEnd w:id="0"/>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jc w:val="center"/>
        <w:rPr>
          <w:rFonts w:hint="eastAsia" w:ascii="仿宋" w:hAnsi="仿宋" w:eastAsia="仿宋"/>
          <w:sz w:val="32"/>
          <w:szCs w:val="32"/>
        </w:rPr>
      </w:pPr>
      <w:r>
        <w:rPr>
          <w:rFonts w:hint="eastAsia" w:ascii="仿宋" w:hAnsi="仿宋" w:eastAsia="仿宋"/>
          <w:sz w:val="32"/>
          <w:szCs w:val="32"/>
        </w:rPr>
        <w:t xml:space="preserve">                宁夏回族自治区财政厅</w:t>
      </w:r>
    </w:p>
    <w:p>
      <w:pPr>
        <w:spacing w:line="560" w:lineRule="exact"/>
        <w:jc w:val="center"/>
        <w:rPr>
          <w:rFonts w:ascii="仿宋" w:hAnsi="仿宋" w:eastAsia="仿宋"/>
          <w:sz w:val="32"/>
          <w:szCs w:val="32"/>
        </w:rPr>
      </w:pPr>
      <w:r>
        <w:rPr>
          <w:rFonts w:hint="eastAsia" w:ascii="仿宋" w:hAnsi="仿宋" w:eastAsia="仿宋"/>
          <w:sz w:val="32"/>
          <w:szCs w:val="32"/>
        </w:rPr>
        <w:t xml:space="preserve">                2019年10月21日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0B6A"/>
    <w:rsid w:val="00190469"/>
    <w:rsid w:val="00265027"/>
    <w:rsid w:val="002E13A1"/>
    <w:rsid w:val="00311C41"/>
    <w:rsid w:val="00444CD7"/>
    <w:rsid w:val="00454818"/>
    <w:rsid w:val="005A6361"/>
    <w:rsid w:val="005A74A3"/>
    <w:rsid w:val="0066543F"/>
    <w:rsid w:val="006B5ACB"/>
    <w:rsid w:val="00822596"/>
    <w:rsid w:val="00824D28"/>
    <w:rsid w:val="00950F93"/>
    <w:rsid w:val="00954E1F"/>
    <w:rsid w:val="009951CB"/>
    <w:rsid w:val="009E3549"/>
    <w:rsid w:val="00A43C23"/>
    <w:rsid w:val="00A80B6A"/>
    <w:rsid w:val="00AB173E"/>
    <w:rsid w:val="00CA5764"/>
    <w:rsid w:val="00CB47A9"/>
    <w:rsid w:val="00DB4A16"/>
    <w:rsid w:val="00E05DE8"/>
    <w:rsid w:val="00E133FA"/>
    <w:rsid w:val="00E40118"/>
    <w:rsid w:val="00F4522F"/>
    <w:rsid w:val="70E54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189</Words>
  <Characters>1079</Characters>
  <Lines>8</Lines>
  <Paragraphs>2</Paragraphs>
  <TotalTime>73</TotalTime>
  <ScaleCrop>false</ScaleCrop>
  <LinksUpToDate>false</LinksUpToDate>
  <CharactersWithSpaces>1266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2019-10-21T07:04:00Z</dcterms:created>
  <dc:creator>lenovo</dc:creator>
  <cp:lastModifiedBy>lenovo</cp:lastModifiedBy>
  <cp:lastPrinted>2019-10-21T08:16:00Z</cp:lastPrinted>
  <dcterms:modified xsi:type="dcterms:W3CDTF">2019-10-30T01:26:16Z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