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彭阳县集体林地流转经营权管理办法</w:t>
      </w:r>
      <w:r>
        <w:rPr>
          <w:rFonts w:hint="eastAsia" w:ascii="方正小标宋_GBK" w:hAnsi="方正小标宋_GBK" w:eastAsia="方正小标宋_GBK" w:cs="方正小标宋_GBK"/>
          <w:sz w:val="44"/>
          <w:szCs w:val="44"/>
          <w:lang w:eastAsia="zh-CN"/>
        </w:rPr>
        <w:t>（草案）</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_GB2312" w:eastAsia="仿宋_GB2312"/>
          <w:sz w:val="44"/>
          <w:szCs w:val="44"/>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第一条 为了加强对流转林地的保护和管理，改善生态环境，促进林业发展，根据《中华人民共和国森林法》(以下简称《森林法》)、《中华人民共和国土地管理法》、《中华人民共和国森林法实施条例》(以下简称《森林法实施条例》)等法律、法规的规定，结合本县实际，制定本办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第二条 本办法所称林地，是指流转后的林业用地，包括郁闭度0.2以上的乔木地以及灌木林地、疏林地、未成林造林地、采伐迹地、火烧迹地、苗圃地和县人民政府规划的宜林地。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第三条 在本县行政区域内对流转林地的保护、管理和开发、利用活动，适用本办法。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第四条 县自然资源行政主管部门负责本行政区域内流转林地的规划、建设、保护和利用工作。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农牧、建设、水利、公安、交通、环保等部门在各自职责范围内协同县自然资源行政主管部门做好林地管理工作。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第五条 严禁乱占滥用和破坏流转林地，对侵占、破坏流转林地的行为应当及时查处，并保护和奖励举报有功人员。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第六条 县自然资源行政主管部门应当建立健全监督制度，通过核查林地经营情况的有关材料及实地查看等方式，履行监督责任。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第七条 县自然资源行政主管部门工作人员实施监督检查，不得妨碍林地经营者正常的经营活动，不得索取或者收受财物，不得谋取其他利益。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第二章 林地登记管理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第八条 县自然资源行政主管部门依法办理流转林地、林木的初始登记或者变更登记，核发彭阳县《集体林地经营权流转证》，确认</w:t>
      </w:r>
      <w:r>
        <w:rPr>
          <w:rFonts w:hint="eastAsia" w:ascii="仿宋_GB2312" w:hAnsi="宋体" w:eastAsia="仿宋_GB2312"/>
          <w:sz w:val="32"/>
          <w:szCs w:val="32"/>
          <w:lang w:eastAsia="zh-CN"/>
        </w:rPr>
        <w:t>经营</w:t>
      </w:r>
      <w:r>
        <w:rPr>
          <w:rFonts w:hint="eastAsia" w:ascii="仿宋_GB2312" w:hAnsi="宋体" w:eastAsia="仿宋_GB2312"/>
          <w:sz w:val="32"/>
          <w:szCs w:val="32"/>
        </w:rPr>
        <w:t>权或者使用权。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流转证是林地、林木权属的法律凭证。林地、林木</w:t>
      </w:r>
      <w:r>
        <w:rPr>
          <w:rFonts w:hint="eastAsia" w:ascii="仿宋_GB2312" w:hAnsi="宋体" w:eastAsia="仿宋_GB2312"/>
          <w:sz w:val="32"/>
          <w:szCs w:val="32"/>
          <w:lang w:eastAsia="zh-CN"/>
        </w:rPr>
        <w:t>经营</w:t>
      </w:r>
      <w:r>
        <w:rPr>
          <w:rFonts w:hint="eastAsia" w:ascii="仿宋_GB2312" w:hAnsi="宋体" w:eastAsia="仿宋_GB2312"/>
          <w:sz w:val="32"/>
          <w:szCs w:val="32"/>
        </w:rPr>
        <w:t>者和使用者的合法权益，受法律保护，任何单位和个人不得侵犯。</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第九条 申请林地权属初始登记或者变更登记时，应当提交以下材料: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(一)林权登记申请表;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(二)个人身份证明、法人或者其他组织的资格证明。委托代理申请的，还应当提交代理人的有效身份证明和载明委托事项及委托权限的代理委托书;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(三)林地承包合同、出让、转让合同以及政府划拨林地文件等能够证明对该林地或林木享有所有权或者使用权的证明材料。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第十条 申请林地权属初始登记的林地，应当具备下列条件: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(一)取得该林地或林木所有权或者使用权的证明材料完备、合法;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(二)林地位置、四至界限和面积等有关图表资料准确，四至范围和实地相符;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(三)界桩或者地物标志明确;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(四)林地权属无争议。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第十一条 县自然资源行政主管部门应当将申办流转证的依据、条件、程序、期限以及需要提交的全部材料的目录和申请书示范文本等在办理场所的显要位置公示。情况复杂的，可以印制申请须知，免费提供给申请人。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第十二条 县自然资源行政主管部门受理申请人申请时，应当认真审查，发现申请材料存在可以当场更正的错误的，应当允许申请人当场更正;发现申请材料不齐全或者不符合法定形式的，应当当场或者在五日内一次告知申请人需要补正的全部内容，逾期不告知的，自收到申请材料之日起即为受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第十三条 县自然资源行政主管部门对符合本办法第十条规定的条件的申请，应当在林地所在地进行公告，公告期为30日。在公告期内，利害关系人提出异议的，应当进行核实并告知利害关系人处理结果。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第十四条 县自然资源行政主管部门对符合条件的林地权属登记申请，应当报县人民政府批准，发放流转证。对不予登记的，应当自做出决定之日起7日内书面告知申请人，并说明理由。</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第十五条 改变林地权属的，当事人应当向原发证机关所属的县自然资源行政主管部门提出变更登记申请。县自然资源行政主管部门应当自收到申请之日起15日内，依照本办法第十条、第十二条、第十四条的规定办理。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第十六条 林地所有权或使用权发生争议，应当按照《森林法》及有关法律、法规、规章的规定处理。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第十七条 林地权属争议解决之前，任何一方不得砍伐有争议林地上的林木，破坏有争议的林地及其附着物。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第十八条 林地被依法征收、征用、占用或者其他原因造成林地灭失的，流转证持有者应当到原登记机关办理注销登记手续并交回流转证，或者由原林地登记机关注销登记，收回流转证。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第十九条 县自然资源行政主管部门应当建立流转林地权属管理档案，配备必要的设施和专(兼)职人员进行管理。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第三章 林地保护和利用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第二十条 县自然资源行政主管部门，应当根据林业区划和林业长远规划，编制本行政区域内的林地保护利用规划，报县人民政府批准实施。</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流转林地保护利用规划应当与土地利用总体规划相衔接。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城市规划区内的林地保护利用规划，还应当符合城市总体规划。</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第二十一条 县自然资源行政主管部门在流转林地保护和利用规划时，对需要重点保护的林地，应当划定重点林地保护区，实行重点保护。</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第二十二条 流转林地</w:t>
      </w:r>
      <w:r>
        <w:rPr>
          <w:rFonts w:hint="eastAsia" w:ascii="仿宋_GB2312" w:hAnsi="宋体" w:eastAsia="仿宋_GB2312"/>
          <w:sz w:val="32"/>
          <w:szCs w:val="32"/>
          <w:lang w:eastAsia="zh-CN"/>
        </w:rPr>
        <w:t>经营</w:t>
      </w:r>
      <w:r>
        <w:rPr>
          <w:rFonts w:hint="eastAsia" w:ascii="仿宋_GB2312" w:hAnsi="宋体" w:eastAsia="仿宋_GB2312"/>
          <w:sz w:val="32"/>
          <w:szCs w:val="32"/>
        </w:rPr>
        <w:t>者和使用者，应当保证流转林地保护利用规划的实施，防止流转林地地力衰退和水土流失。对流转林地内的野生动物、植物资源和自然景观以及为林业生产服务的各种工程设施、标志应当实施保护。</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第二十三条 禁止毁林开垦，已经开垦的，应当依法退耕还林。</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县自然资源行政主管部门对退耕还林的林地，依法进行检查验收，对不符合造林标准的，应当限期补植。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第二十四条 禁止在流转林地内实施取土、挖塘、筑坟、倾倒废物或其他破坏林地的行为。</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第二十五条 经批准临时使用流转林地的单位和个人，应当采取有效措施保护林地，防止造成林地滑坡、坍塌和水土流失。使用期限届满，应当按照国家有关土地复垦的规定以及造林标准对使用的林地进行复垦。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第二十六条 依法经营和利用流转林地的单位和个人，不得擅自改变林地用途。确需改变的，应当经县自然资源行政主管部门审核同意。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第二十七条 林地使用权人按照《森林法》有关规定，可以通过承包、转包、联营、股份合作等方式经营林地，可以开办私营林场和合作林场，也可以有偿转让宜林荒山、荒地的使用权。</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转变林地经营方式、转让林地使用权，应当依法签订合同，不得变更流转林地所有权和改变流转林地用途。</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第二十八条 利用流转林地建立风景名胜区和森林公园的，按照国务院颁布的《风景名胜区管理暂行条例》和林业部制定的《森林公园管理办法》的规定执行。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严格控制在风景名胜区、森林公园和流转林地上扩建、兴建人造景观和其他建筑设施。确需修建的，应当利用原使用地和非宜林地。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第二十九条 鼓励单位和个人利用宜林荒地植树造林。凡利用宜林荒地植树造林的，除执行国家、区、市和县有关优惠政策外，县自然资源行政主管部门应当在勘测、设计、技术等方面给予支持。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第四章 林地的征收、征用和占用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第三十条 严禁乱批滥占流转林地，严格控制各类建设工程使用林地，确保流转林地面积总量不减少。</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第三十一条 确需征收、征用或者占用林地的，应当按照审批权限，由县自然资源行政主管部门审核同意后，按照国家规定标准预交森林植被恢复费，领取使用流转林地审核同意书。用地单位凭使用流转林地审核同意书依法办理建设用地审批手续。</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第三十二条 申请征收、征用或占用流转林地，或者需要临时占用流转林地的单位和个人，应当向县自然资源行政主管部门提交下列材料: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(一)征收、征用或占用流转林地申请书及单位或者个人身份证明;</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(二)项目批准文件;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(三)被征收、征用或占用林地的林权证和流转证;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(四)缴纳有关补偿费用的协议书。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进行勘查、开采矿藏和各项建设工程需要占用或者征用流转林地的,还应当提交有资质的设计单位做出的项目使用林地可行性报告。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第三十三条 自然保护区、森林公园、国有林场、珍稀动物和植物生长繁殖区以及各种防护林、母树林、林木种子园、林业科研和教学实验区的林地，不得征收、征用或占用;确需征收、征用或占用的，必须征得原批准设立该林地的部门同意。</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第三十四条 农村、城镇居民使用林地建住宅，应当经县自然资源行政主管部门或其委托的乡镇林业工作部门审核同意，并依法办理审批手续。</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第三十五条 用地单位需要采伐已经批准征收、征用或者占用林地上的林木时，应当依法办理林木采伐许可证。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第三十六条 需要临时占用流转林地的，应当经县自然资源行政主管部门审核批准。占用流转林地的期限不得超过两年，并不得在临时占用的流转林地上修筑永久性建筑物和放置带有腐蚀、污染性质的物品。</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第三十七条 征收、征用或者占用流转林地的单位和个人，应当按照国家和县规定的标准预缴森林植被恢复费，并对被征、占用林地单位和个人支付林地补偿费、林木及地上附着物补偿费、安置补助费。临时占用流转林地的还应当按照土地复垦的有关规定对使用后的林地进行复垦或者缴纳复垦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第三十八条 森林植被恢复费专款专用，由县自然资源行政主管部门专项用于植树造林，恢复森林植被，包括调查规划设计、整地、造林、抚育、护林防火、病虫害防治、资源管护等开支，不得平调、截留或挪作他用。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黑体" w:hAnsi="黑体" w:eastAsia="黑体" w:cs="黑体"/>
          <w:sz w:val="32"/>
          <w:szCs w:val="32"/>
        </w:rPr>
        <w:t>第五章 罚则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第三十九条 违反本办法第十五条规定，擅自变更流转林地权属的，由县自然资源行政主管部门</w:t>
      </w:r>
      <w:r>
        <w:rPr>
          <w:rFonts w:hint="eastAsia" w:ascii="仿宋_GB2312" w:hAnsi="宋体" w:eastAsia="仿宋_GB2312"/>
          <w:sz w:val="32"/>
          <w:szCs w:val="32"/>
          <w:lang w:eastAsia="zh-CN"/>
        </w:rPr>
        <w:t>督促</w:t>
      </w:r>
      <w:r>
        <w:rPr>
          <w:rFonts w:hint="eastAsia" w:ascii="仿宋_GB2312" w:hAnsi="宋体" w:eastAsia="仿宋_GB2312"/>
          <w:sz w:val="32"/>
          <w:szCs w:val="32"/>
        </w:rPr>
        <w:t>补办</w:t>
      </w:r>
      <w:r>
        <w:rPr>
          <w:rFonts w:hint="eastAsia" w:ascii="仿宋_GB2312" w:hAnsi="宋体" w:eastAsia="仿宋_GB2312"/>
          <w:sz w:val="32"/>
          <w:szCs w:val="32"/>
          <w:lang w:eastAsia="zh-CN"/>
        </w:rPr>
        <w:t>相关</w:t>
      </w:r>
      <w:r>
        <w:rPr>
          <w:rFonts w:hint="eastAsia" w:ascii="仿宋_GB2312" w:hAnsi="宋体" w:eastAsia="仿宋_GB2312"/>
          <w:sz w:val="32"/>
          <w:szCs w:val="32"/>
        </w:rPr>
        <w:t>变更登记手续。</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第四十条 违反本办法第二十二条规定，擅自移动或者破坏为流转林业生产服务的标志和设施的，由县自然资源行政主管部门</w:t>
      </w:r>
      <w:r>
        <w:rPr>
          <w:rFonts w:hint="eastAsia" w:ascii="仿宋_GB2312" w:hAnsi="宋体" w:eastAsia="仿宋_GB2312"/>
          <w:sz w:val="32"/>
          <w:szCs w:val="32"/>
          <w:lang w:eastAsia="zh-CN"/>
        </w:rPr>
        <w:t>监督整改</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第四十一条 违反本办法第二十三条第一款、第二十四条规定，擅自实施毁林开垦、采矿、挖塘、污染等破坏林地行为造成森林、林木毁坏的，根据中华人民共和国《森林法》第四十四条第一款规定，责令</w:t>
      </w:r>
      <w:r>
        <w:rPr>
          <w:rFonts w:hint="eastAsia" w:ascii="仿宋_GB2312" w:hAnsi="宋体" w:eastAsia="仿宋_GB2312"/>
          <w:sz w:val="32"/>
          <w:szCs w:val="32"/>
          <w:lang w:eastAsia="zh-CN"/>
        </w:rPr>
        <w:t>即刻</w:t>
      </w:r>
      <w:r>
        <w:rPr>
          <w:rFonts w:hint="eastAsia" w:ascii="仿宋_GB2312" w:hAnsi="宋体" w:eastAsia="仿宋_GB2312"/>
          <w:sz w:val="32"/>
          <w:szCs w:val="32"/>
        </w:rPr>
        <w:t>停止违法行为，补种毁坏林木株数一倍以上三倍以下的树木，可以处毁坏林木价值一倍以上五倍以下的罚款，并依法赔偿所造成的其他损失。</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第四十二条 违反本办法第二十六条、第三十六条规定，擅自改变林地用途或者临时占用林地逾期不归还的，依照《森林法实施条例》第四十三条规定，</w:t>
      </w:r>
      <w:r>
        <w:rPr>
          <w:rFonts w:hint="eastAsia" w:ascii="仿宋_GB2312" w:hAnsi="宋体" w:eastAsia="仿宋_GB2312"/>
          <w:sz w:val="32"/>
          <w:szCs w:val="32"/>
          <w:lang w:eastAsia="zh-CN"/>
        </w:rPr>
        <w:t>责令即刻恢复原状，并</w:t>
      </w:r>
      <w:r>
        <w:rPr>
          <w:rFonts w:hint="eastAsia" w:ascii="仿宋_GB2312" w:hAnsi="宋体" w:eastAsia="仿宋_GB2312"/>
          <w:sz w:val="32"/>
          <w:szCs w:val="32"/>
        </w:rPr>
        <w:t>处非法改变林地用途或者临时占用林地每平方米10元至30元的罚款。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第四十三条 流转经营权当事人对县自然资源行政主管部门的具体行政行为不服的，可以依法申请行政复议或者向人民法院提起行政诉讼。</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第四十四条 本办法</w:t>
      </w:r>
      <w:r>
        <w:rPr>
          <w:rFonts w:hint="eastAsia" w:ascii="仿宋_GB2312" w:hAnsi="宋体" w:eastAsia="仿宋_GB2312"/>
          <w:sz w:val="32"/>
          <w:szCs w:val="32"/>
          <w:lang w:eastAsia="zh-CN"/>
        </w:rPr>
        <w:t>自</w:t>
      </w:r>
      <w:r>
        <w:rPr>
          <w:rFonts w:hint="eastAsia" w:ascii="仿宋_GB2312" w:hAnsi="宋体" w:eastAsia="仿宋_GB2312"/>
          <w:sz w:val="32"/>
          <w:szCs w:val="32"/>
          <w:lang w:val="en-US" w:eastAsia="zh-CN"/>
        </w:rPr>
        <w:t xml:space="preserve">  年  月  日施行，有效期至  年  月  日</w:t>
      </w:r>
      <w:r>
        <w:rPr>
          <w:rFonts w:hint="eastAsia" w:ascii="仿宋_GB2312" w:hAnsi="宋体" w:eastAsia="仿宋_GB2312"/>
          <w:sz w:val="32"/>
          <w:szCs w:val="32"/>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71E64"/>
    <w:rsid w:val="1FC71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2019-07-17T02:17:00Z</dcterms:created>
  <dc:creator>Administrator</dc:creator>
  <cp:lastModifiedBy>Administrator</cp:lastModifiedBy>
  <dcterms:modified xsi:type="dcterms:W3CDTF">2019-07-17T02:18:10Z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